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5C73C" w14:textId="77777777" w:rsidR="001F4CF5" w:rsidRPr="00A06DF5" w:rsidRDefault="001F4CF5" w:rsidP="00113CC3"/>
    <w:tbl>
      <w:tblPr>
        <w:tblW w:w="0" w:type="auto"/>
        <w:tblInd w:w="418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6"/>
        <w:gridCol w:w="2759"/>
        <w:gridCol w:w="1050"/>
        <w:gridCol w:w="1449"/>
      </w:tblGrid>
      <w:tr w:rsidR="00987D8A" w:rsidRPr="00674124" w14:paraId="0D748576" w14:textId="77777777" w:rsidTr="00DF0D96">
        <w:trPr>
          <w:trHeight w:val="316"/>
        </w:trPr>
        <w:tc>
          <w:tcPr>
            <w:tcW w:w="6834" w:type="dxa"/>
            <w:gridSpan w:val="4"/>
            <w:shd w:val="clear" w:color="auto" w:fill="EAF1DD" w:themeFill="accent3" w:themeFillTint="33"/>
          </w:tcPr>
          <w:p w14:paraId="11A8A2A6" w14:textId="286992B2" w:rsidR="00987D8A" w:rsidRPr="00984B71" w:rsidRDefault="00987D8A" w:rsidP="00085CA5">
            <w:pPr>
              <w:pStyle w:val="TableParagrap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4B71">
              <w:rPr>
                <w:rFonts w:ascii="Arial Narrow" w:hAnsi="Arial Narrow"/>
                <w:b/>
                <w:bCs/>
                <w:sz w:val="18"/>
                <w:szCs w:val="18"/>
              </w:rPr>
              <w:t>DE</w:t>
            </w:r>
            <w:r w:rsidRPr="00984B71">
              <w:rPr>
                <w:rFonts w:ascii="Arial Narrow" w:hAnsi="Arial Narrow"/>
                <w:b/>
                <w:bCs/>
                <w:sz w:val="18"/>
                <w:szCs w:val="18"/>
                <w:shd w:val="clear" w:color="auto" w:fill="EAF1DD" w:themeFill="accent3" w:themeFillTint="33"/>
              </w:rPr>
              <w:t>TAILID</w:t>
            </w:r>
          </w:p>
        </w:tc>
      </w:tr>
      <w:tr w:rsidR="00987D8A" w:rsidRPr="00674124" w14:paraId="42D0CFF8" w14:textId="77777777" w:rsidTr="00DF0D96">
        <w:trPr>
          <w:trHeight w:val="316"/>
        </w:trPr>
        <w:tc>
          <w:tcPr>
            <w:tcW w:w="1576" w:type="dxa"/>
            <w:shd w:val="clear" w:color="auto" w:fill="EAF1DD" w:themeFill="accent3" w:themeFillTint="33"/>
          </w:tcPr>
          <w:p w14:paraId="2FB317E5" w14:textId="427F8602" w:rsidR="00987D8A" w:rsidRPr="00984B71" w:rsidRDefault="00987D8A" w:rsidP="00085CA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84B71">
              <w:rPr>
                <w:rFonts w:ascii="Arial Narrow" w:hAnsi="Arial Narrow"/>
                <w:sz w:val="18"/>
                <w:szCs w:val="18"/>
              </w:rPr>
              <w:t>Ehitusobjekti</w:t>
            </w:r>
            <w:proofErr w:type="spellEnd"/>
            <w:r w:rsidRPr="00984B7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sz w:val="18"/>
                <w:szCs w:val="18"/>
              </w:rPr>
              <w:t>nimi</w:t>
            </w:r>
            <w:proofErr w:type="spellEnd"/>
          </w:p>
        </w:tc>
        <w:tc>
          <w:tcPr>
            <w:tcW w:w="2759" w:type="dxa"/>
          </w:tcPr>
          <w:p w14:paraId="04A870AE" w14:textId="77777777" w:rsidR="00987D8A" w:rsidRPr="00984B71" w:rsidRDefault="00987D8A" w:rsidP="00085CA5">
            <w:pPr>
              <w:pStyle w:val="TableParagraph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</w:tc>
        <w:tc>
          <w:tcPr>
            <w:tcW w:w="1050" w:type="dxa"/>
          </w:tcPr>
          <w:p w14:paraId="4CF7776F" w14:textId="77777777" w:rsidR="00987D8A" w:rsidRPr="00984B71" w:rsidRDefault="00987D8A" w:rsidP="00085CA5">
            <w:pPr>
              <w:pStyle w:val="TableParagraph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</w:tc>
        <w:tc>
          <w:tcPr>
            <w:tcW w:w="1447" w:type="dxa"/>
          </w:tcPr>
          <w:p w14:paraId="4CADCE51" w14:textId="77777777" w:rsidR="00987D8A" w:rsidRPr="00984B71" w:rsidRDefault="00987D8A" w:rsidP="00085CA5">
            <w:pPr>
              <w:pStyle w:val="TableParagraph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</w:tc>
      </w:tr>
      <w:tr w:rsidR="001F4CF5" w:rsidRPr="00674124" w14:paraId="16EF0DAD" w14:textId="77777777" w:rsidTr="00DF0D96">
        <w:trPr>
          <w:trHeight w:val="316"/>
        </w:trPr>
        <w:tc>
          <w:tcPr>
            <w:tcW w:w="1576" w:type="dxa"/>
            <w:shd w:val="clear" w:color="auto" w:fill="EAF1DD" w:themeFill="accent3" w:themeFillTint="33"/>
          </w:tcPr>
          <w:p w14:paraId="4A30BA76" w14:textId="19C26BBA" w:rsidR="001F4CF5" w:rsidRPr="00984B71" w:rsidRDefault="00BA188F" w:rsidP="00085CA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84B71">
              <w:rPr>
                <w:rFonts w:ascii="Arial Narrow" w:hAnsi="Arial Narrow"/>
                <w:sz w:val="18"/>
                <w:szCs w:val="18"/>
              </w:rPr>
              <w:t>Kuupäev</w:t>
            </w:r>
            <w:proofErr w:type="spellEnd"/>
          </w:p>
        </w:tc>
        <w:tc>
          <w:tcPr>
            <w:tcW w:w="2759" w:type="dxa"/>
          </w:tcPr>
          <w:p w14:paraId="4A6E1C5B" w14:textId="22A434BC" w:rsidR="001F4CF5" w:rsidRPr="00984B71" w:rsidRDefault="001F4CF5" w:rsidP="00085CA5">
            <w:pPr>
              <w:pStyle w:val="TableParagraph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</w:tc>
        <w:tc>
          <w:tcPr>
            <w:tcW w:w="1050" w:type="dxa"/>
            <w:shd w:val="clear" w:color="auto" w:fill="EAF1DD" w:themeFill="accent3" w:themeFillTint="33"/>
          </w:tcPr>
          <w:p w14:paraId="7D42A094" w14:textId="0A05F77B" w:rsidR="001F4CF5" w:rsidRPr="00984B71" w:rsidRDefault="00BA188F" w:rsidP="00085CA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84B71">
              <w:rPr>
                <w:rFonts w:ascii="Arial Narrow" w:hAnsi="Arial Narrow"/>
                <w:sz w:val="18"/>
                <w:szCs w:val="18"/>
              </w:rPr>
              <w:t>Kellaaeg</w:t>
            </w:r>
            <w:proofErr w:type="spellEnd"/>
          </w:p>
        </w:tc>
        <w:tc>
          <w:tcPr>
            <w:tcW w:w="1447" w:type="dxa"/>
          </w:tcPr>
          <w:p w14:paraId="00173F96" w14:textId="27F86F57" w:rsidR="001F4CF5" w:rsidRPr="00984B71" w:rsidRDefault="001F4CF5" w:rsidP="00085CA5">
            <w:pPr>
              <w:pStyle w:val="TableParagraph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</w:tc>
      </w:tr>
      <w:tr w:rsidR="00E67A37" w:rsidRPr="00674124" w14:paraId="2A77F794" w14:textId="77777777" w:rsidTr="00DF0D96">
        <w:trPr>
          <w:trHeight w:val="316"/>
        </w:trPr>
        <w:tc>
          <w:tcPr>
            <w:tcW w:w="1576" w:type="dxa"/>
            <w:shd w:val="clear" w:color="auto" w:fill="EAF1DD" w:themeFill="accent3" w:themeFillTint="33"/>
          </w:tcPr>
          <w:p w14:paraId="2364C970" w14:textId="3AD9A346" w:rsidR="00E67A37" w:rsidRPr="00984B71" w:rsidRDefault="00E67A37" w:rsidP="00085CA5">
            <w:pPr>
              <w:pStyle w:val="TableParagraph"/>
              <w:rPr>
                <w:rFonts w:ascii="Arial Narrow" w:hAnsi="Arial Narrow"/>
                <w:spacing w:val="-4"/>
                <w:sz w:val="18"/>
                <w:szCs w:val="18"/>
              </w:rPr>
            </w:pPr>
            <w:proofErr w:type="spellStart"/>
            <w:r w:rsidRPr="00984B71">
              <w:rPr>
                <w:rFonts w:ascii="Arial Narrow" w:hAnsi="Arial Narrow"/>
                <w:sz w:val="18"/>
                <w:szCs w:val="18"/>
              </w:rPr>
              <w:t>Teostas</w:t>
            </w:r>
            <w:proofErr w:type="spellEnd"/>
          </w:p>
        </w:tc>
        <w:tc>
          <w:tcPr>
            <w:tcW w:w="2759" w:type="dxa"/>
          </w:tcPr>
          <w:p w14:paraId="6C908369" w14:textId="77777777" w:rsidR="00E67A37" w:rsidRPr="00984B71" w:rsidRDefault="00E67A37" w:rsidP="00085CA5">
            <w:pPr>
              <w:pStyle w:val="TableParagraph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</w:tc>
        <w:tc>
          <w:tcPr>
            <w:tcW w:w="1050" w:type="dxa"/>
            <w:shd w:val="clear" w:color="auto" w:fill="EAF1DD" w:themeFill="accent3" w:themeFillTint="33"/>
          </w:tcPr>
          <w:p w14:paraId="7F0E360C" w14:textId="77777777" w:rsidR="00E67A37" w:rsidRPr="00984B71" w:rsidRDefault="00E67A37" w:rsidP="00085CA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7" w:type="dxa"/>
          </w:tcPr>
          <w:p w14:paraId="5F3C6192" w14:textId="77777777" w:rsidR="00E67A37" w:rsidRPr="00984B71" w:rsidRDefault="00E67A37" w:rsidP="00085CA5">
            <w:pPr>
              <w:pStyle w:val="TableParagraph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</w:tc>
      </w:tr>
    </w:tbl>
    <w:tbl>
      <w:tblPr>
        <w:tblpPr w:leftFromText="180" w:rightFromText="180" w:vertAnchor="text" w:horzAnchor="margin" w:tblpXSpec="center" w:tblpY="36"/>
        <w:tblOverlap w:val="never"/>
        <w:tblW w:w="0" w:type="auto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2"/>
        <w:gridCol w:w="1405"/>
        <w:gridCol w:w="2247"/>
        <w:gridCol w:w="851"/>
      </w:tblGrid>
      <w:tr w:rsidR="00085CA5" w:rsidRPr="00674124" w14:paraId="27A717DD" w14:textId="77777777" w:rsidTr="00FA110D">
        <w:trPr>
          <w:trHeight w:val="194"/>
        </w:trPr>
        <w:tc>
          <w:tcPr>
            <w:tcW w:w="6312" w:type="dxa"/>
            <w:tcBorders>
              <w:top w:val="single" w:sz="12" w:space="0" w:color="DEE1E6"/>
            </w:tcBorders>
            <w:shd w:val="clear" w:color="auto" w:fill="EAF1DD" w:themeFill="accent3" w:themeFillTint="33"/>
          </w:tcPr>
          <w:p w14:paraId="3FBB170B" w14:textId="3F28E626" w:rsidR="008B52C6" w:rsidRPr="00674124" w:rsidRDefault="008B52C6" w:rsidP="004334A9">
            <w:pPr>
              <w:pStyle w:val="TableParagraph"/>
              <w:ind w:left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74124">
              <w:rPr>
                <w:rFonts w:ascii="Arial Narrow" w:hAnsi="Arial Narrow"/>
                <w:b/>
                <w:bCs/>
                <w:sz w:val="16"/>
                <w:szCs w:val="16"/>
              </w:rPr>
              <w:t>Üldine</w:t>
            </w:r>
            <w:proofErr w:type="spellEnd"/>
            <w:r w:rsidRPr="00674124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b/>
                <w:bCs/>
                <w:sz w:val="16"/>
                <w:szCs w:val="16"/>
              </w:rPr>
              <w:t>kord</w:t>
            </w:r>
            <w:proofErr w:type="spellEnd"/>
          </w:p>
        </w:tc>
        <w:tc>
          <w:tcPr>
            <w:tcW w:w="1405" w:type="dxa"/>
            <w:tcBorders>
              <w:top w:val="single" w:sz="12" w:space="0" w:color="DEE1E6"/>
            </w:tcBorders>
            <w:shd w:val="clear" w:color="auto" w:fill="EAF1DD" w:themeFill="accent3" w:themeFillTint="33"/>
          </w:tcPr>
          <w:p w14:paraId="40B2AB7E" w14:textId="77777777" w:rsidR="008B52C6" w:rsidRDefault="008B52C6" w:rsidP="00E465D8">
            <w:pPr>
              <w:pStyle w:val="TableParagraph"/>
              <w:jc w:val="center"/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  <w:t>Tulemus</w:t>
            </w:r>
            <w:proofErr w:type="spellEnd"/>
          </w:p>
          <w:p w14:paraId="076FDD16" w14:textId="0C8FD22E" w:rsidR="00E465D8" w:rsidRPr="00674124" w:rsidRDefault="00E465D8" w:rsidP="00E465D8">
            <w:pPr>
              <w:pStyle w:val="TableParagraph"/>
              <w:jc w:val="center"/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</w:pPr>
            <w:r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  <w:t>JAH</w:t>
            </w:r>
            <w:r w:rsidR="00751C80"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  <w:t>/</w:t>
            </w:r>
            <w:r w:rsidR="00751C80"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  <w:t>EI</w:t>
            </w:r>
            <w:r w:rsidR="00751C80"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  <w:t>/</w:t>
            </w:r>
            <w:r w:rsidR="00751C80"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  <w:t xml:space="preserve"> </w:t>
            </w:r>
            <w:r w:rsidR="0011426C"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  <w:t>E</w:t>
            </w:r>
            <w:r w:rsidR="00751C80"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  <w:t xml:space="preserve">i </w:t>
            </w:r>
            <w:proofErr w:type="spellStart"/>
            <w:r w:rsidR="00751C80"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  <w:t>Kohald</w:t>
            </w:r>
            <w:r w:rsidR="001D3337"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  <w:t>u</w:t>
            </w:r>
            <w:proofErr w:type="spellEnd"/>
          </w:p>
        </w:tc>
        <w:tc>
          <w:tcPr>
            <w:tcW w:w="2247" w:type="dxa"/>
            <w:tcBorders>
              <w:top w:val="single" w:sz="12" w:space="0" w:color="DEE1E6"/>
            </w:tcBorders>
            <w:shd w:val="clear" w:color="auto" w:fill="EAF1DD" w:themeFill="accent3" w:themeFillTint="33"/>
          </w:tcPr>
          <w:p w14:paraId="69815188" w14:textId="29756536" w:rsidR="008B52C6" w:rsidRPr="00674124" w:rsidRDefault="00373840" w:rsidP="00E465D8">
            <w:pPr>
              <w:pStyle w:val="TableParagraph"/>
              <w:jc w:val="center"/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pacing w:val="-2"/>
                <w:sz w:val="16"/>
                <w:szCs w:val="16"/>
                <w:lang w:val="en-AU"/>
              </w:rPr>
              <w:t>Lisainformatsioon</w:t>
            </w:r>
            <w:proofErr w:type="spellEnd"/>
          </w:p>
        </w:tc>
        <w:tc>
          <w:tcPr>
            <w:tcW w:w="851" w:type="dxa"/>
            <w:tcBorders>
              <w:top w:val="single" w:sz="12" w:space="0" w:color="DEE1E6"/>
            </w:tcBorders>
            <w:shd w:val="clear" w:color="auto" w:fill="EAF1DD" w:themeFill="accent3" w:themeFillTint="33"/>
          </w:tcPr>
          <w:p w14:paraId="2121C59F" w14:textId="19D03EDF" w:rsidR="008B52C6" w:rsidRPr="00674124" w:rsidRDefault="008B52C6" w:rsidP="00E465D8">
            <w:pPr>
              <w:pStyle w:val="TableParagraph"/>
              <w:jc w:val="center"/>
              <w:rPr>
                <w:rFonts w:ascii="Arial Narrow" w:hAnsi="Arial Narrow"/>
                <w:b/>
                <w:bCs/>
                <w:noProof/>
                <w:sz w:val="16"/>
                <w:szCs w:val="16"/>
                <w:lang w:val="en-AU"/>
              </w:rPr>
            </w:pPr>
            <w:r w:rsidRPr="00674124">
              <w:rPr>
                <w:rFonts w:ascii="Arial Narrow" w:hAnsi="Arial Narrow"/>
                <w:b/>
                <w:bCs/>
                <w:noProof/>
                <w:sz w:val="16"/>
                <w:szCs w:val="16"/>
                <w:lang w:val="en-AU"/>
              </w:rPr>
              <w:t>Paranduste tähtaeg</w:t>
            </w:r>
          </w:p>
        </w:tc>
      </w:tr>
      <w:tr w:rsidR="008656F9" w:rsidRPr="00674124" w14:paraId="6CD97E1B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3F780BCC" w14:textId="6782DDEC" w:rsidR="008B52C6" w:rsidRPr="00674124" w:rsidRDefault="00BC1E4B" w:rsidP="00085CA5">
            <w:pPr>
              <w:pStyle w:val="TableParagraph"/>
              <w:rPr>
                <w:rFonts w:ascii="Arial Narrow" w:hAnsi="Arial Narrow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Juurdepääs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</w:t>
            </w:r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hitusplats</w:t>
            </w:r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ile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piiratud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üleval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vastavad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sildid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sh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RBE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objektisilt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erinev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ohumärgistus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jms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.</w:t>
            </w:r>
          </w:p>
        </w:tc>
        <w:tc>
          <w:tcPr>
            <w:tcW w:w="1405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7B697835" w14:textId="51C3A21D" w:rsidR="008B52C6" w:rsidRPr="00CC3C9A" w:rsidRDefault="00000000" w:rsidP="00CC3C9A">
            <w:pPr>
              <w:jc w:val="center"/>
            </w:pPr>
            <w:sdt>
              <w:sdtPr>
                <w:id w:val="137149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29659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4342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18358710" w14:textId="665B713C" w:rsidR="008B52C6" w:rsidRPr="00674124" w:rsidRDefault="008B52C6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851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588B2363" w14:textId="6A4EA6A1" w:rsidR="008B52C6" w:rsidRPr="00674124" w:rsidRDefault="008B52C6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  <w:lang w:val="en-AU"/>
              </w:rPr>
            </w:pPr>
          </w:p>
        </w:tc>
      </w:tr>
      <w:tr w:rsidR="005F43A3" w:rsidRPr="00674124" w14:paraId="534E5E3B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3CCD0E02" w14:textId="6E33DC22" w:rsidR="008B52C6" w:rsidRPr="00674124" w:rsidRDefault="00063EE8" w:rsidP="00085CA5">
            <w:pPr>
              <w:pStyle w:val="TableParagraph"/>
              <w:rPr>
                <w:rFonts w:ascii="Arial Narrow" w:hAnsi="Arial Narrow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</w:t>
            </w:r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uitsetamiseks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olemas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selleks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ettenähtud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koht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koos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sildi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tuhatoosig</w:t>
            </w:r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</w:t>
            </w:r>
            <w:proofErr w:type="spellEnd"/>
          </w:p>
        </w:tc>
        <w:tc>
          <w:tcPr>
            <w:tcW w:w="1405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219F3513" w14:textId="2E81FE28" w:rsidR="008B52C6" w:rsidRPr="00CC3C9A" w:rsidRDefault="00000000" w:rsidP="00CC3C9A">
            <w:pPr>
              <w:jc w:val="center"/>
            </w:pPr>
            <w:sdt>
              <w:sdtPr>
                <w:id w:val="-69838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162079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31801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73C3E547" w14:textId="77777777" w:rsidR="008B52C6" w:rsidRPr="00674124" w:rsidRDefault="008B52C6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851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3D3FCAA8" w14:textId="77777777" w:rsidR="008B52C6" w:rsidRPr="00674124" w:rsidRDefault="008B52C6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  <w:lang w:val="en-AU"/>
              </w:rPr>
            </w:pPr>
          </w:p>
        </w:tc>
      </w:tr>
      <w:tr w:rsidR="005F43A3" w:rsidRPr="00674124" w14:paraId="754508E8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2FAEAFDA" w14:textId="749A951B" w:rsidR="008B52C6" w:rsidRPr="00674124" w:rsidRDefault="00063EE8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</w:t>
            </w:r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hitusplatsil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olemas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sobilikud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olmeruumid</w:t>
            </w:r>
            <w:proofErr w:type="spellEnd"/>
          </w:p>
          <w:p w14:paraId="44DD5016" w14:textId="5B9D0740" w:rsidR="008B52C6" w:rsidRPr="00674124" w:rsidRDefault="008B52C6" w:rsidP="00085CA5">
            <w:pPr>
              <w:pStyle w:val="TableParagraph"/>
              <w:rPr>
                <w:rFonts w:ascii="Arial Narrow" w:hAnsi="Arial Narrow"/>
              </w:rPr>
            </w:pP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Olmeruumid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töökohal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asuvad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riietus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-,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pesemis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-,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tualett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-,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puhke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-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einestamisruumid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ning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ning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välitöödel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lisaks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riietekuivatusruum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soojak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või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muu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samaväärne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koht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.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Missugused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olmeruumid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peavad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töökohal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olema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sõltub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tehtavast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tööst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töökeskkonnast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.</w:t>
            </w:r>
          </w:p>
        </w:tc>
        <w:tc>
          <w:tcPr>
            <w:tcW w:w="1405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302C31AA" w14:textId="77777777" w:rsidR="00F96DA8" w:rsidRDefault="00000000" w:rsidP="00F96DA8">
            <w:pPr>
              <w:jc w:val="center"/>
            </w:pPr>
            <w:sdt>
              <w:sdtPr>
                <w:id w:val="113806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27055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14432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9563ED2" w14:textId="497ED629" w:rsidR="008B52C6" w:rsidRPr="00674124" w:rsidRDefault="008B52C6" w:rsidP="002217CE">
            <w:pPr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7CB4EE87" w14:textId="77777777" w:rsidR="008B52C6" w:rsidRPr="00674124" w:rsidRDefault="008B52C6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851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442FB524" w14:textId="69359EE7" w:rsidR="008B52C6" w:rsidRPr="00674124" w:rsidRDefault="008B52C6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  <w:lang w:val="en-AU"/>
              </w:rPr>
            </w:pPr>
          </w:p>
        </w:tc>
      </w:tr>
      <w:tr w:rsidR="007645CE" w:rsidRPr="00674124" w14:paraId="26D72E7D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2C604B87" w14:textId="37C9A06E" w:rsidR="00EF55E7" w:rsidRPr="00674124" w:rsidRDefault="001A37E1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Ehitusplatsi</w:t>
            </w:r>
            <w:proofErr w:type="spellEnd"/>
            <w:r w:rsidR="0083343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3343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skeem</w:t>
            </w:r>
            <w:proofErr w:type="spellEnd"/>
            <w:r w:rsidR="00063EE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063EE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olemas</w:t>
            </w:r>
            <w:proofErr w:type="spellEnd"/>
            <w:r w:rsidR="00063EE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63EE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063EE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seal on </w:t>
            </w:r>
            <w:proofErr w:type="spellStart"/>
            <w:r w:rsidR="00063EE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märgitud</w:t>
            </w:r>
            <w:proofErr w:type="spellEnd"/>
            <w:r w:rsidR="00063EE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:</w:t>
            </w:r>
          </w:p>
          <w:p w14:paraId="5C2F7ADF" w14:textId="7D7C80A6" w:rsidR="007645CE" w:rsidRPr="00674124" w:rsidRDefault="00B06252" w:rsidP="00085CA5">
            <w:pPr>
              <w:pStyle w:val="TableParagraph"/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kontori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-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olmeruumid</w:t>
            </w:r>
            <w:proofErr w:type="spellEnd"/>
            <w:r w:rsidR="003F3E66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;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materjalide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laadimis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-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ladustamiskohad</w:t>
            </w:r>
            <w:proofErr w:type="spellEnd"/>
            <w:r w:rsidR="003F3E66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;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jäätmete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ladustamiskohad</w:t>
            </w:r>
            <w:proofErr w:type="spellEnd"/>
            <w:r w:rsidR="003F3E66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;</w:t>
            </w:r>
            <w:r w:rsidR="00BA61CB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masinate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seadmete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paiknemiskohad</w:t>
            </w:r>
            <w:proofErr w:type="spellEnd"/>
            <w:r w:rsidR="003F3E66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;</w:t>
            </w:r>
            <w:r w:rsidR="00BA61CB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täitematerjalide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või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pinnase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kogumiskohad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;</w:t>
            </w:r>
            <w:r w:rsidR="003F3E66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õhuliinide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teiste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tehniliste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installatsioonide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asukohad</w:t>
            </w:r>
            <w:proofErr w:type="spellEnd"/>
            <w:r w:rsidR="00EF55E7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, </w:t>
            </w:r>
            <w:proofErr w:type="spellStart"/>
            <w:r w:rsidR="00EF55E7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sh</w:t>
            </w:r>
            <w:proofErr w:type="spellEnd"/>
            <w:r w:rsidR="00EF55E7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muud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ohud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pinnases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, mis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olid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olemas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enne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ehitusplatsi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loomist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;</w:t>
            </w:r>
            <w:r w:rsidR="003F3E66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liikumisteede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ohualade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paiknemine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;</w:t>
            </w:r>
            <w:r w:rsidR="00EF55E7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juurdepääsuteed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päästemeeskonnale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või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kiirabibrigaadile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;</w:t>
            </w:r>
            <w:r w:rsidR="00EF55E7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esmaste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tulekustutusvahendite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esmaabivahendite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hädaabitelefoni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asukoht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;</w:t>
            </w:r>
            <w:r w:rsidR="00EF55E7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evakuatsioonipääsude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-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teede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paiknemine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.</w:t>
            </w:r>
          </w:p>
        </w:tc>
        <w:tc>
          <w:tcPr>
            <w:tcW w:w="1405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7E18958F" w14:textId="77777777" w:rsidR="00F96DA8" w:rsidRDefault="00000000" w:rsidP="00F96DA8">
            <w:pPr>
              <w:jc w:val="center"/>
            </w:pPr>
            <w:sdt>
              <w:sdtPr>
                <w:id w:val="121709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43887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81770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4899CFF" w14:textId="27668D43" w:rsidR="007645CE" w:rsidRPr="00674124" w:rsidRDefault="007645CE" w:rsidP="002217CE">
            <w:pPr>
              <w:rPr>
                <w:noProof/>
              </w:rPr>
            </w:pPr>
          </w:p>
        </w:tc>
        <w:tc>
          <w:tcPr>
            <w:tcW w:w="2247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4E58B043" w14:textId="77777777" w:rsidR="007645CE" w:rsidRPr="00674124" w:rsidRDefault="007645CE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851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3B6EDB13" w14:textId="77777777" w:rsidR="007645CE" w:rsidRPr="00674124" w:rsidRDefault="007645CE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  <w:lang w:val="en-AU"/>
              </w:rPr>
            </w:pPr>
          </w:p>
        </w:tc>
      </w:tr>
      <w:tr w:rsidR="008D7037" w:rsidRPr="00674124" w14:paraId="3CAFA79B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468B6B26" w14:textId="795FB35D" w:rsidR="008D7037" w:rsidRPr="00674124" w:rsidRDefault="00A55D12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Ehitusobjekti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A72F1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üldine</w:t>
            </w:r>
            <w:proofErr w:type="spellEnd"/>
            <w:r w:rsidR="00A72F1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F7EF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heakord</w:t>
            </w:r>
            <w:proofErr w:type="spellEnd"/>
            <w:r w:rsidR="008D7037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r w:rsidR="000428B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(</w:t>
            </w:r>
            <w:proofErr w:type="spellStart"/>
            <w:r w:rsidR="00A72F1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sh</w:t>
            </w:r>
            <w:proofErr w:type="spellEnd"/>
            <w:r w:rsidR="00A72F1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A72F1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töömaa</w:t>
            </w:r>
            <w:proofErr w:type="spellEnd"/>
            <w:r w:rsidR="00A72F1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A72F1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töökohad</w:t>
            </w:r>
            <w:proofErr w:type="spellEnd"/>
            <w:r w:rsidR="00A72F1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A72F1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A72F1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A72F1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prügimajandus</w:t>
            </w:r>
            <w:proofErr w:type="spellEnd"/>
            <w:r w:rsidR="00A72F1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)</w:t>
            </w:r>
            <w:r w:rsidR="003D683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3D683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hea</w:t>
            </w:r>
            <w:proofErr w:type="spellEnd"/>
          </w:p>
        </w:tc>
        <w:tc>
          <w:tcPr>
            <w:tcW w:w="1405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6D9A7C06" w14:textId="23953ADE" w:rsidR="008D7037" w:rsidRPr="00674124" w:rsidRDefault="00000000" w:rsidP="00CC3C9A">
            <w:pPr>
              <w:jc w:val="center"/>
            </w:pPr>
            <w:sdt>
              <w:sdtPr>
                <w:id w:val="59027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205079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21112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5A94EF9C" w14:textId="77777777" w:rsidR="008D7037" w:rsidRPr="00674124" w:rsidRDefault="008D7037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851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1EB91036" w14:textId="77777777" w:rsidR="008D7037" w:rsidRPr="00674124" w:rsidRDefault="008D7037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  <w:lang w:val="en-AU"/>
              </w:rPr>
            </w:pPr>
          </w:p>
        </w:tc>
      </w:tr>
      <w:tr w:rsidR="006D4CC4" w:rsidRPr="00674124" w14:paraId="399EFE8D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27981C98" w14:textId="10C7F8A8" w:rsidR="006D4CC4" w:rsidRPr="00674124" w:rsidRDefault="006D4CC4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Määratud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ehitusplatsi</w:t>
            </w:r>
            <w:proofErr w:type="spellEnd"/>
            <w:r w:rsidR="00D76B9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76B9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töötervishoiu</w:t>
            </w:r>
            <w:proofErr w:type="spellEnd"/>
            <w:r w:rsidR="00D76B9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76B9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tööohutuse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koordinaator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1405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118DB8FB" w14:textId="79D5F119" w:rsidR="006D4CC4" w:rsidRPr="00F96DA8" w:rsidRDefault="00000000" w:rsidP="00F96DA8">
            <w:pPr>
              <w:jc w:val="center"/>
            </w:pPr>
            <w:sdt>
              <w:sdtPr>
                <w:id w:val="-158784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89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92817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04FE2CC9" w14:textId="77777777" w:rsidR="006D4CC4" w:rsidRPr="00674124" w:rsidRDefault="006D4CC4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851" w:type="dxa"/>
            <w:tcBorders>
              <w:top w:val="single" w:sz="12" w:space="0" w:color="DEE1E6"/>
            </w:tcBorders>
            <w:shd w:val="clear" w:color="auto" w:fill="FFFFFF" w:themeFill="background1"/>
          </w:tcPr>
          <w:p w14:paraId="2608C5F5" w14:textId="77777777" w:rsidR="006D4CC4" w:rsidRPr="00674124" w:rsidRDefault="006D4CC4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  <w:lang w:val="en-AU"/>
              </w:rPr>
            </w:pPr>
          </w:p>
        </w:tc>
      </w:tr>
      <w:tr w:rsidR="00575967" w:rsidRPr="00674124" w14:paraId="42370FE1" w14:textId="77777777" w:rsidTr="00FA110D">
        <w:trPr>
          <w:trHeight w:val="194"/>
        </w:trPr>
        <w:tc>
          <w:tcPr>
            <w:tcW w:w="6312" w:type="dxa"/>
            <w:tcBorders>
              <w:top w:val="single" w:sz="12" w:space="0" w:color="DEE1E6"/>
            </w:tcBorders>
            <w:shd w:val="clear" w:color="auto" w:fill="EAF1DD" w:themeFill="accent3" w:themeFillTint="33"/>
          </w:tcPr>
          <w:p w14:paraId="5188EEED" w14:textId="7C68A645" w:rsidR="008B52C6" w:rsidRPr="00674124" w:rsidRDefault="001706CF" w:rsidP="00085CA5">
            <w:pPr>
              <w:pStyle w:val="TableParagrap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74124">
              <w:rPr>
                <w:rFonts w:ascii="Arial Narrow" w:hAnsi="Arial Narrow"/>
                <w:b/>
                <w:bCs/>
                <w:sz w:val="16"/>
                <w:szCs w:val="16"/>
              </w:rPr>
              <w:t>Töötamine</w:t>
            </w:r>
            <w:proofErr w:type="spellEnd"/>
            <w:r w:rsidRPr="00674124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ja </w:t>
            </w:r>
            <w:proofErr w:type="spellStart"/>
            <w:r w:rsidRPr="00674124">
              <w:rPr>
                <w:rFonts w:ascii="Arial Narrow" w:hAnsi="Arial Narrow"/>
                <w:b/>
                <w:bCs/>
                <w:sz w:val="16"/>
                <w:szCs w:val="16"/>
              </w:rPr>
              <w:t>isikukaitsevahendid</w:t>
            </w:r>
            <w:proofErr w:type="spellEnd"/>
          </w:p>
        </w:tc>
        <w:tc>
          <w:tcPr>
            <w:tcW w:w="1405" w:type="dxa"/>
            <w:tcBorders>
              <w:top w:val="single" w:sz="12" w:space="0" w:color="DEE1E6"/>
            </w:tcBorders>
            <w:shd w:val="clear" w:color="auto" w:fill="EAF1DD" w:themeFill="accent3" w:themeFillTint="33"/>
          </w:tcPr>
          <w:p w14:paraId="0D42CE3F" w14:textId="77777777" w:rsidR="008B52C6" w:rsidRPr="00674124" w:rsidRDefault="008B52C6" w:rsidP="00085CA5">
            <w:pPr>
              <w:pStyle w:val="TableParagraph"/>
              <w:rPr>
                <w:rFonts w:ascii="Arial Narrow" w:hAnsi="Arial Narrow"/>
                <w:sz w:val="16"/>
                <w:szCs w:val="16"/>
                <w:lang w:val="en-AU"/>
              </w:rPr>
            </w:pPr>
          </w:p>
        </w:tc>
        <w:tc>
          <w:tcPr>
            <w:tcW w:w="2247" w:type="dxa"/>
            <w:tcBorders>
              <w:top w:val="single" w:sz="12" w:space="0" w:color="DEE1E6"/>
            </w:tcBorders>
            <w:shd w:val="clear" w:color="auto" w:fill="EAF1DD" w:themeFill="accent3" w:themeFillTint="33"/>
          </w:tcPr>
          <w:p w14:paraId="56EEF9B0" w14:textId="77777777" w:rsidR="008B52C6" w:rsidRPr="00674124" w:rsidRDefault="008B52C6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851" w:type="dxa"/>
            <w:tcBorders>
              <w:top w:val="single" w:sz="12" w:space="0" w:color="DEE1E6"/>
            </w:tcBorders>
            <w:shd w:val="clear" w:color="auto" w:fill="EAF1DD" w:themeFill="accent3" w:themeFillTint="33"/>
          </w:tcPr>
          <w:p w14:paraId="28EDB49F" w14:textId="77777777" w:rsidR="008B52C6" w:rsidRPr="00674124" w:rsidRDefault="008B52C6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  <w:lang w:val="en-AU"/>
              </w:rPr>
            </w:pPr>
          </w:p>
        </w:tc>
      </w:tr>
      <w:tr w:rsidR="002F6DD2" w:rsidRPr="00674124" w14:paraId="5DF44B95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2BE0E519" w14:textId="715B54C0" w:rsidR="008B52C6" w:rsidRDefault="002173A3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Kõi</w:t>
            </w:r>
            <w:r w:rsidR="00524CBC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ehitusobjektil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viibija</w:t>
            </w:r>
            <w:r w:rsidR="00524CBC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24CBC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kannavad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vähemalt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hi-</w:t>
            </w:r>
            <w:r w:rsidR="008B52C6"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vis</w:t>
            </w:r>
            <w:r w:rsidR="000514D0"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514D0"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riietust</w:t>
            </w:r>
            <w:proofErr w:type="spellEnd"/>
            <w:r w:rsidR="008B52C6"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,</w:t>
            </w:r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turvasaapa</w:t>
            </w:r>
            <w:r w:rsidR="00524CBC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i</w:t>
            </w:r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d</w:t>
            </w:r>
            <w:proofErr w:type="spellEnd"/>
            <w:r w:rsidR="00AC1D8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AC1D8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B52C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kiiv</w:t>
            </w:r>
            <w:r w:rsidR="00524CBC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rit</w:t>
            </w:r>
            <w:proofErr w:type="spellEnd"/>
            <w:r w:rsidR="00524CBC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</w:p>
          <w:p w14:paraId="6EC7B649" w14:textId="20DA65FC" w:rsidR="00F46CAC" w:rsidRPr="00835CED" w:rsidRDefault="00F46CAC" w:rsidP="00085CA5">
            <w:pPr>
              <w:pStyle w:val="TableParagraph"/>
              <w:rPr>
                <w:rFonts w:ascii="Arial Narrow" w:hAnsi="Arial Narrow"/>
                <w:i/>
                <w:iCs/>
                <w:sz w:val="14"/>
                <w:szCs w:val="14"/>
                <w:lang w:val="en-AU"/>
              </w:rPr>
            </w:pPr>
            <w:proofErr w:type="spellStart"/>
            <w:r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Isikukaitsevahendid</w:t>
            </w:r>
            <w:proofErr w:type="spellEnd"/>
            <w:r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peavad</w:t>
            </w:r>
            <w:proofErr w:type="spellEnd"/>
            <w:r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vastama</w:t>
            </w:r>
            <w:proofErr w:type="spellEnd"/>
            <w:r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kehtestatud</w:t>
            </w:r>
            <w:proofErr w:type="spellEnd"/>
            <w:r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standarditele</w:t>
            </w:r>
            <w:proofErr w:type="spellEnd"/>
            <w:r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nt</w:t>
            </w:r>
            <w:proofErr w:type="spellEnd"/>
            <w:r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kaitsekiiver</w:t>
            </w:r>
            <w:proofErr w:type="spellEnd"/>
            <w:r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(EN397), </w:t>
            </w:r>
            <w:proofErr w:type="spellStart"/>
            <w:r w:rsidR="004B24BF"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ohutusriietus</w:t>
            </w:r>
            <w:proofErr w:type="spellEnd"/>
            <w:r w:rsidR="004B24BF"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(EN471), </w:t>
            </w:r>
            <w:proofErr w:type="spellStart"/>
            <w:r w:rsidR="004B24BF"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turvajalats</w:t>
            </w:r>
            <w:proofErr w:type="spellEnd"/>
            <w:r w:rsidR="004B24BF"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(</w:t>
            </w:r>
            <w:proofErr w:type="spellStart"/>
            <w:r w:rsidR="003D7CD3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sh</w:t>
            </w:r>
            <w:proofErr w:type="spellEnd"/>
            <w:r w:rsidR="003D7CD3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r w:rsidR="004B24BF"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EN 345</w:t>
            </w:r>
            <w:r w:rsidR="003E4F83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r w:rsidR="00921BA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S1P </w:t>
            </w:r>
            <w:proofErr w:type="spellStart"/>
            <w:r w:rsidR="00921BA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="00921BA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S3</w:t>
            </w:r>
            <w:r w:rsidR="004B24BF" w:rsidRP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)</w:t>
            </w:r>
            <w:r w:rsid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, </w:t>
            </w:r>
            <w:proofErr w:type="spellStart"/>
            <w:r w:rsid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kaitseprillid</w:t>
            </w:r>
            <w:proofErr w:type="spellEnd"/>
            <w:r w:rsid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(</w:t>
            </w:r>
            <w:proofErr w:type="spellStart"/>
            <w:r w:rsidR="003D7CD3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sh</w:t>
            </w:r>
            <w:proofErr w:type="spellEnd"/>
            <w:r w:rsidR="003D7CD3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r w:rsid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EN 166 </w:t>
            </w:r>
            <w:proofErr w:type="spellStart"/>
            <w:r w:rsid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klass</w:t>
            </w:r>
            <w:proofErr w:type="spellEnd"/>
            <w:r w:rsidR="00835CED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F</w:t>
            </w:r>
            <w:r w:rsidR="003E4F83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), </w:t>
            </w:r>
            <w:proofErr w:type="spellStart"/>
            <w:r w:rsidR="003E4F83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kaitsekindad</w:t>
            </w:r>
            <w:proofErr w:type="spellEnd"/>
            <w:r w:rsidR="003E4F83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(EN388), </w:t>
            </w:r>
            <w:proofErr w:type="spellStart"/>
            <w:r w:rsidR="003E4F83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kuulmiskaitse</w:t>
            </w:r>
            <w:proofErr w:type="spellEnd"/>
            <w:r w:rsidR="003E4F83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(EN352) </w:t>
            </w:r>
            <w:proofErr w:type="spellStart"/>
            <w:r w:rsidR="003E4F83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jne</w:t>
            </w:r>
            <w:proofErr w:type="spellEnd"/>
            <w:r w:rsidR="003E4F83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. </w:t>
            </w:r>
          </w:p>
        </w:tc>
        <w:tc>
          <w:tcPr>
            <w:tcW w:w="1405" w:type="dxa"/>
            <w:shd w:val="clear" w:color="auto" w:fill="FFFFFF" w:themeFill="background1"/>
          </w:tcPr>
          <w:p w14:paraId="676329C8" w14:textId="77777777" w:rsidR="00F96DA8" w:rsidRDefault="00000000" w:rsidP="00F96DA8">
            <w:pPr>
              <w:jc w:val="center"/>
            </w:pPr>
            <w:sdt>
              <w:sdtPr>
                <w:id w:val="-13029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51997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76612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EA8FEAF" w14:textId="1F8F57E7" w:rsidR="008B52C6" w:rsidRPr="00674124" w:rsidRDefault="008B52C6" w:rsidP="002217CE"/>
        </w:tc>
        <w:tc>
          <w:tcPr>
            <w:tcW w:w="2247" w:type="dxa"/>
          </w:tcPr>
          <w:p w14:paraId="343F7CA1" w14:textId="77777777" w:rsidR="008B52C6" w:rsidRPr="00674124" w:rsidRDefault="008B52C6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029D0C7A" w14:textId="77777777" w:rsidR="008B52C6" w:rsidRPr="00674124" w:rsidRDefault="008B52C6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A14915" w:rsidRPr="00674124" w14:paraId="7718AF3E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58FC769B" w14:textId="28D74A0B" w:rsidR="00A14915" w:rsidRPr="0044250F" w:rsidRDefault="004602B2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Töötajad</w:t>
            </w:r>
            <w:proofErr w:type="spellEnd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kasutavad</w:t>
            </w:r>
            <w:proofErr w:type="spellEnd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spetsiifilisi</w:t>
            </w:r>
            <w:proofErr w:type="spellEnd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isikukaitsevahendeid</w:t>
            </w:r>
            <w:proofErr w:type="spellEnd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tulenevalt</w:t>
            </w:r>
            <w:proofErr w:type="spellEnd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tööülesandest</w:t>
            </w:r>
            <w:proofErr w:type="spellEnd"/>
          </w:p>
        </w:tc>
        <w:tc>
          <w:tcPr>
            <w:tcW w:w="1405" w:type="dxa"/>
            <w:shd w:val="clear" w:color="auto" w:fill="FFFFFF" w:themeFill="background1"/>
          </w:tcPr>
          <w:p w14:paraId="685EEF86" w14:textId="1440177B" w:rsidR="00A14915" w:rsidRPr="00674124" w:rsidRDefault="00000000" w:rsidP="00CC3C9A">
            <w:pPr>
              <w:jc w:val="center"/>
            </w:pPr>
            <w:sdt>
              <w:sdtPr>
                <w:id w:val="-85919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24481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33499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1D17D201" w14:textId="77777777" w:rsidR="00A14915" w:rsidRPr="00674124" w:rsidRDefault="00A14915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35E0408A" w14:textId="77777777" w:rsidR="00A14915" w:rsidRPr="00674124" w:rsidRDefault="00A14915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427AB0" w:rsidRPr="00674124" w14:paraId="1F2E6971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000473DE" w14:textId="04B9ECAA" w:rsidR="00427AB0" w:rsidRPr="00674124" w:rsidRDefault="005034E0" w:rsidP="00085CA5">
            <w:pPr>
              <w:pStyle w:val="TableParagraph"/>
              <w:rPr>
                <w:rFonts w:ascii="Arial Narrow" w:hAnsi="Arial Narrow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</w:t>
            </w:r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öötajad</w:t>
            </w:r>
            <w:proofErr w:type="spellEnd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kasutavad</w:t>
            </w:r>
            <w:proofErr w:type="spellEnd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ohutuid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töövõtteid</w:t>
            </w:r>
            <w:proofErr w:type="spellEnd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sobilikke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</w:t>
            </w:r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vahendeid</w:t>
            </w:r>
            <w:proofErr w:type="spellEnd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E464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tööülesande</w:t>
            </w:r>
            <w:proofErr w:type="spellEnd"/>
            <w:r w:rsidR="005E464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E464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jaoks</w:t>
            </w:r>
            <w:proofErr w:type="spellEnd"/>
          </w:p>
        </w:tc>
        <w:tc>
          <w:tcPr>
            <w:tcW w:w="1405" w:type="dxa"/>
            <w:shd w:val="clear" w:color="auto" w:fill="FFFFFF" w:themeFill="background1"/>
          </w:tcPr>
          <w:p w14:paraId="45DDC2DF" w14:textId="0BEB4A5B" w:rsidR="00427AB0" w:rsidRPr="00674124" w:rsidRDefault="00000000" w:rsidP="00CC3C9A">
            <w:pPr>
              <w:jc w:val="center"/>
            </w:pPr>
            <w:sdt>
              <w:sdtPr>
                <w:id w:val="179525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80607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6931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6789B9D4" w14:textId="77777777" w:rsidR="00427AB0" w:rsidRPr="00674124" w:rsidRDefault="00427AB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29AAF965" w14:textId="77777777" w:rsidR="00427AB0" w:rsidRPr="00674124" w:rsidRDefault="00427AB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427AB0" w:rsidRPr="00674124" w14:paraId="7E06B603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528FCE0B" w14:textId="624AE9F5" w:rsidR="00427AB0" w:rsidRPr="00674124" w:rsidRDefault="00086D48" w:rsidP="00085CA5">
            <w:pPr>
              <w:pStyle w:val="TableParagraph"/>
              <w:rPr>
                <w:rFonts w:ascii="Arial Narrow" w:hAnsi="Arial Narrow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  <w:lang w:val="en-AU"/>
              </w:rPr>
              <w:t>Töötajad</w:t>
            </w:r>
            <w:proofErr w:type="spellEnd"/>
            <w:r>
              <w:rPr>
                <w:rFonts w:ascii="Arial Narrow" w:hAnsi="Arial Narrow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en-AU"/>
              </w:rPr>
              <w:t>ei</w:t>
            </w:r>
            <w:proofErr w:type="spellEnd"/>
            <w:r>
              <w:rPr>
                <w:rFonts w:ascii="Arial Narrow" w:hAnsi="Arial Narrow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en-AU"/>
              </w:rPr>
              <w:t>kasuta</w:t>
            </w:r>
            <w:proofErr w:type="spellEnd"/>
            <w:r>
              <w:rPr>
                <w:rFonts w:ascii="Arial Narrow" w:hAnsi="Arial Narrow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337A77">
              <w:rPr>
                <w:rFonts w:ascii="Arial Narrow" w:hAnsi="Arial Narrow"/>
                <w:sz w:val="16"/>
                <w:szCs w:val="16"/>
                <w:lang w:val="en-AU"/>
              </w:rPr>
              <w:t>isiklikke</w:t>
            </w:r>
            <w:proofErr w:type="spellEnd"/>
            <w:r w:rsidR="00E36D08">
              <w:rPr>
                <w:rFonts w:ascii="Arial Narrow" w:hAnsi="Arial Narrow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en-AU"/>
              </w:rPr>
              <w:t>k</w:t>
            </w:r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>õrvaklappe</w:t>
            </w:r>
            <w:proofErr w:type="spellEnd"/>
            <w:r w:rsidR="00446BC5">
              <w:rPr>
                <w:rFonts w:ascii="Arial Narrow" w:hAnsi="Arial Narrow"/>
                <w:sz w:val="16"/>
                <w:szCs w:val="16"/>
                <w:lang w:val="en-AU"/>
              </w:rPr>
              <w:t xml:space="preserve"> (</w:t>
            </w:r>
            <w:proofErr w:type="spellStart"/>
            <w:r w:rsidR="00446BC5">
              <w:rPr>
                <w:rFonts w:ascii="Arial Narrow" w:hAnsi="Arial Narrow"/>
                <w:sz w:val="16"/>
                <w:szCs w:val="16"/>
                <w:lang w:val="en-AU"/>
              </w:rPr>
              <w:t>mitte</w:t>
            </w:r>
            <w:proofErr w:type="spellEnd"/>
            <w:r w:rsidR="00446BC5">
              <w:rPr>
                <w:rFonts w:ascii="Arial Narrow" w:hAnsi="Arial Narrow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46BC5">
              <w:rPr>
                <w:rFonts w:ascii="Arial Narrow" w:hAnsi="Arial Narrow"/>
                <w:sz w:val="16"/>
                <w:szCs w:val="16"/>
                <w:lang w:val="en-AU"/>
              </w:rPr>
              <w:t>tööohutus</w:t>
            </w:r>
            <w:r w:rsidR="00806B77">
              <w:rPr>
                <w:rFonts w:ascii="Arial Narrow" w:hAnsi="Arial Narrow"/>
                <w:sz w:val="16"/>
                <w:szCs w:val="16"/>
                <w:lang w:val="en-AU"/>
              </w:rPr>
              <w:t>tarbeks</w:t>
            </w:r>
            <w:proofErr w:type="spellEnd"/>
            <w:r w:rsidR="001E2AC0">
              <w:rPr>
                <w:rFonts w:ascii="Arial Narrow" w:hAnsi="Arial Narrow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E2AC0">
              <w:rPr>
                <w:rFonts w:ascii="Arial Narrow" w:hAnsi="Arial Narrow"/>
                <w:sz w:val="16"/>
                <w:szCs w:val="16"/>
                <w:lang w:val="en-AU"/>
              </w:rPr>
              <w:t>mõeldud</w:t>
            </w:r>
            <w:proofErr w:type="spellEnd"/>
            <w:r w:rsidR="001E2AC0">
              <w:rPr>
                <w:rFonts w:ascii="Arial Narrow" w:hAnsi="Arial Narrow"/>
                <w:sz w:val="16"/>
                <w:szCs w:val="16"/>
                <w:lang w:val="en-AU"/>
              </w:rPr>
              <w:t xml:space="preserve"> </w:t>
            </w:r>
            <w:r w:rsidR="000967D2">
              <w:rPr>
                <w:rFonts w:ascii="Arial Narrow" w:hAnsi="Arial Narrow"/>
                <w:sz w:val="16"/>
                <w:szCs w:val="16"/>
                <w:lang w:val="en-AU"/>
              </w:rPr>
              <w:t xml:space="preserve">IKV-d) </w:t>
            </w:r>
            <w:proofErr w:type="spellStart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>kohtades</w:t>
            </w:r>
            <w:proofErr w:type="spellEnd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>kus</w:t>
            </w:r>
            <w:proofErr w:type="spellEnd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>läheduses</w:t>
            </w:r>
            <w:proofErr w:type="spellEnd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>töötavad</w:t>
            </w:r>
            <w:proofErr w:type="spellEnd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>teised</w:t>
            </w:r>
            <w:proofErr w:type="spellEnd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>inimesed</w:t>
            </w:r>
            <w:proofErr w:type="spellEnd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>või</w:t>
            </w:r>
            <w:proofErr w:type="spellEnd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>tehnika</w:t>
            </w:r>
            <w:proofErr w:type="spellEnd"/>
            <w:r w:rsidR="00275998">
              <w:rPr>
                <w:rFonts w:ascii="Arial Narrow" w:hAnsi="Arial Narrow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1405" w:type="dxa"/>
            <w:shd w:val="clear" w:color="auto" w:fill="FFFFFF" w:themeFill="background1"/>
          </w:tcPr>
          <w:p w14:paraId="7EA28AC3" w14:textId="77777777" w:rsidR="00F96DA8" w:rsidRDefault="00000000" w:rsidP="00F96DA8">
            <w:pPr>
              <w:jc w:val="center"/>
            </w:pPr>
            <w:sdt>
              <w:sdtPr>
                <w:id w:val="-146727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209642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87739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1E06C76" w14:textId="46FF895F" w:rsidR="00427AB0" w:rsidRPr="00674124" w:rsidRDefault="00427AB0" w:rsidP="002217CE"/>
        </w:tc>
        <w:tc>
          <w:tcPr>
            <w:tcW w:w="2247" w:type="dxa"/>
          </w:tcPr>
          <w:p w14:paraId="49ADDD5B" w14:textId="77777777" w:rsidR="00427AB0" w:rsidRPr="00674124" w:rsidRDefault="00427AB0" w:rsidP="00085CA5">
            <w:pPr>
              <w:pStyle w:val="TableParagraph"/>
              <w:rPr>
                <w:rFonts w:ascii="Arial Narrow" w:hAnsi="Arial Narrow"/>
                <w:sz w:val="16"/>
                <w:szCs w:val="16"/>
                <w:lang w:val="en-AU"/>
              </w:rPr>
            </w:pPr>
          </w:p>
        </w:tc>
        <w:tc>
          <w:tcPr>
            <w:tcW w:w="851" w:type="dxa"/>
          </w:tcPr>
          <w:p w14:paraId="2E11DAE1" w14:textId="77777777" w:rsidR="00427AB0" w:rsidRPr="00674124" w:rsidRDefault="00427AB0" w:rsidP="00085CA5">
            <w:pPr>
              <w:pStyle w:val="TableParagraph"/>
              <w:rPr>
                <w:rFonts w:ascii="Arial Narrow" w:hAnsi="Arial Narrow"/>
                <w:sz w:val="16"/>
                <w:szCs w:val="16"/>
                <w:lang w:val="en-AU"/>
              </w:rPr>
            </w:pPr>
          </w:p>
        </w:tc>
      </w:tr>
      <w:tr w:rsidR="00674124" w:rsidRPr="00674124" w14:paraId="5D4FD47D" w14:textId="77777777" w:rsidTr="00FA110D">
        <w:trPr>
          <w:trHeight w:val="194"/>
        </w:trPr>
        <w:tc>
          <w:tcPr>
            <w:tcW w:w="6312" w:type="dxa"/>
            <w:shd w:val="clear" w:color="auto" w:fill="EAF1DD" w:themeFill="accent3" w:themeFillTint="33"/>
          </w:tcPr>
          <w:p w14:paraId="2437C0CB" w14:textId="65F2A590" w:rsidR="00427AB0" w:rsidRPr="00674124" w:rsidRDefault="00427AB0" w:rsidP="00085CA5">
            <w:pPr>
              <w:pStyle w:val="TableParagraph"/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Tuleohutus</w:t>
            </w:r>
            <w:proofErr w:type="spellEnd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esmaabi</w:t>
            </w:r>
            <w:proofErr w:type="spellEnd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hädaolukorrad</w:t>
            </w:r>
            <w:proofErr w:type="spellEnd"/>
          </w:p>
        </w:tc>
        <w:tc>
          <w:tcPr>
            <w:tcW w:w="1405" w:type="dxa"/>
            <w:shd w:val="clear" w:color="auto" w:fill="EAF1DD" w:themeFill="accent3" w:themeFillTint="33"/>
          </w:tcPr>
          <w:p w14:paraId="09EC0477" w14:textId="77777777" w:rsidR="00427AB0" w:rsidRPr="00674124" w:rsidRDefault="00427AB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2247" w:type="dxa"/>
            <w:shd w:val="clear" w:color="auto" w:fill="EAF1DD" w:themeFill="accent3" w:themeFillTint="33"/>
          </w:tcPr>
          <w:p w14:paraId="3E73FF1B" w14:textId="77777777" w:rsidR="00427AB0" w:rsidRPr="00674124" w:rsidRDefault="00427AB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14:paraId="030E794B" w14:textId="77777777" w:rsidR="00427AB0" w:rsidRPr="00674124" w:rsidRDefault="00427AB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427AB0" w:rsidRPr="00674124" w14:paraId="3219D5D7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72698F0A" w14:textId="59C4A9CD" w:rsidR="00427AB0" w:rsidRPr="00674124" w:rsidRDefault="00F12F3E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</w:t>
            </w:r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uletõrjevahendid</w:t>
            </w:r>
            <w:proofErr w:type="spellEnd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kättesaadavad</w:t>
            </w:r>
            <w:proofErr w:type="spellEnd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hooldatud</w:t>
            </w:r>
            <w:proofErr w:type="spellEnd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ning</w:t>
            </w:r>
            <w:proofErr w:type="spellEnd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neid</w:t>
            </w:r>
            <w:proofErr w:type="spellEnd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piisav</w:t>
            </w:r>
            <w:proofErr w:type="spellEnd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arv</w:t>
            </w:r>
            <w:proofErr w:type="spellEnd"/>
          </w:p>
        </w:tc>
        <w:tc>
          <w:tcPr>
            <w:tcW w:w="1405" w:type="dxa"/>
            <w:shd w:val="clear" w:color="auto" w:fill="FFFFFF" w:themeFill="background1"/>
          </w:tcPr>
          <w:p w14:paraId="56A16A11" w14:textId="1568F990" w:rsidR="00427AB0" w:rsidRPr="00CC3C9A" w:rsidRDefault="00000000" w:rsidP="00CC3C9A">
            <w:pPr>
              <w:jc w:val="center"/>
            </w:pPr>
            <w:sdt>
              <w:sdtPr>
                <w:id w:val="184196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29898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06826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096EFCB3" w14:textId="77777777" w:rsidR="00427AB0" w:rsidRPr="00674124" w:rsidRDefault="00427AB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01E10F6F" w14:textId="77777777" w:rsidR="00427AB0" w:rsidRPr="00674124" w:rsidRDefault="00427AB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427AB0" w:rsidRPr="00674124" w14:paraId="3439590F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6CB6B45F" w14:textId="4AC27CA1" w:rsidR="00E60EEE" w:rsidRPr="00674124" w:rsidRDefault="00F12F3E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</w:t>
            </w:r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smaabikomplekt</w:t>
            </w:r>
            <w:proofErr w:type="spellEnd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kättesaadav</w:t>
            </w:r>
            <w:proofErr w:type="spellEnd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hästi</w:t>
            </w:r>
            <w:proofErr w:type="spellEnd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varustatud</w:t>
            </w:r>
            <w:proofErr w:type="spellEnd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ja </w:t>
            </w:r>
            <w:proofErr w:type="spellStart"/>
            <w:r w:rsidR="00427AB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ajakohane</w:t>
            </w:r>
            <w:proofErr w:type="spellEnd"/>
          </w:p>
        </w:tc>
        <w:tc>
          <w:tcPr>
            <w:tcW w:w="1405" w:type="dxa"/>
            <w:shd w:val="clear" w:color="auto" w:fill="FFFFFF" w:themeFill="background1"/>
          </w:tcPr>
          <w:p w14:paraId="3832885D" w14:textId="2502D121" w:rsidR="00427AB0" w:rsidRPr="00CC3C9A" w:rsidRDefault="00000000" w:rsidP="00CC3C9A">
            <w:pPr>
              <w:jc w:val="center"/>
            </w:pPr>
            <w:sdt>
              <w:sdtPr>
                <w:id w:val="-114551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89393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55260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05A62856" w14:textId="77777777" w:rsidR="00427AB0" w:rsidRPr="00674124" w:rsidRDefault="00427AB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526628D5" w14:textId="77777777" w:rsidR="00427AB0" w:rsidRPr="00674124" w:rsidRDefault="00427AB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427AB0" w:rsidRPr="00674124" w14:paraId="2A3DCA08" w14:textId="77777777" w:rsidTr="00FA110D">
        <w:trPr>
          <w:trHeight w:val="423"/>
        </w:trPr>
        <w:tc>
          <w:tcPr>
            <w:tcW w:w="6312" w:type="dxa"/>
            <w:shd w:val="clear" w:color="auto" w:fill="FFFFFF" w:themeFill="background1"/>
          </w:tcPr>
          <w:p w14:paraId="6CC7530B" w14:textId="223411F1" w:rsidR="00427AB0" w:rsidRPr="00674124" w:rsidRDefault="00427AB0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Evakuatsiooni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kogunemiskoht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tähistatud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kõik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tööatajad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teavad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mida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teha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hädaolukorras</w:t>
            </w:r>
            <w:proofErr w:type="spellEnd"/>
          </w:p>
        </w:tc>
        <w:tc>
          <w:tcPr>
            <w:tcW w:w="1405" w:type="dxa"/>
            <w:shd w:val="clear" w:color="auto" w:fill="FFFFFF" w:themeFill="background1"/>
          </w:tcPr>
          <w:p w14:paraId="35C9D118" w14:textId="06039CDA" w:rsidR="00427AB0" w:rsidRPr="00CC3C9A" w:rsidRDefault="00000000" w:rsidP="00CC3C9A">
            <w:pPr>
              <w:jc w:val="center"/>
            </w:pPr>
            <w:sdt>
              <w:sdtPr>
                <w:id w:val="-143081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84559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67492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1A67688D" w14:textId="77777777" w:rsidR="00427AB0" w:rsidRPr="00674124" w:rsidRDefault="00427AB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0C22B31B" w14:textId="77777777" w:rsidR="00427AB0" w:rsidRPr="00674124" w:rsidRDefault="00427AB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427AB0" w:rsidRPr="00674124" w14:paraId="5C1905E1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7F15B5CB" w14:textId="686BDAD8" w:rsidR="00427AB0" w:rsidRPr="00674124" w:rsidRDefault="0075224B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Määratud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</w:t>
            </w:r>
            <w:r w:rsidR="00B621F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smaabiandjad</w:t>
            </w:r>
            <w:proofErr w:type="spellEnd"/>
            <w:r w:rsidR="00B621F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621F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B621F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621F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tuleohutuse</w:t>
            </w:r>
            <w:proofErr w:type="spellEnd"/>
            <w:r w:rsidR="00B621F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621F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eest</w:t>
            </w:r>
            <w:proofErr w:type="spellEnd"/>
            <w:r w:rsidR="00B621F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621F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vastutavad</w:t>
            </w:r>
            <w:proofErr w:type="spellEnd"/>
            <w:r w:rsidR="00B621F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621F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isikud</w:t>
            </w:r>
            <w:proofErr w:type="spellEnd"/>
            <w:r w:rsidR="00F12F3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1405" w:type="dxa"/>
            <w:shd w:val="clear" w:color="auto" w:fill="FFFFFF" w:themeFill="background1"/>
          </w:tcPr>
          <w:p w14:paraId="7EEC1C92" w14:textId="355F3822" w:rsidR="00427AB0" w:rsidRPr="00CC3C9A" w:rsidRDefault="00000000" w:rsidP="00CC3C9A">
            <w:pPr>
              <w:jc w:val="center"/>
            </w:pPr>
            <w:sdt>
              <w:sdtPr>
                <w:id w:val="-28234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05192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206135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4310F650" w14:textId="77777777" w:rsidR="00427AB0" w:rsidRPr="00674124" w:rsidRDefault="00427AB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7CC63CD7" w14:textId="77777777" w:rsidR="00427AB0" w:rsidRPr="00674124" w:rsidRDefault="00427AB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545200" w:rsidRPr="00674124" w14:paraId="01CFC078" w14:textId="77777777" w:rsidTr="00FA110D">
        <w:trPr>
          <w:trHeight w:val="194"/>
        </w:trPr>
        <w:tc>
          <w:tcPr>
            <w:tcW w:w="6312" w:type="dxa"/>
            <w:shd w:val="clear" w:color="auto" w:fill="EAF1DD" w:themeFill="accent3" w:themeFillTint="33"/>
          </w:tcPr>
          <w:p w14:paraId="0B5FDBFE" w14:textId="6D8A4219" w:rsidR="00545200" w:rsidRPr="00674124" w:rsidRDefault="00545200" w:rsidP="00085CA5">
            <w:pPr>
              <w:pStyle w:val="TableParagraph"/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Masinad</w:t>
            </w:r>
            <w:proofErr w:type="spellEnd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seadmed</w:t>
            </w:r>
            <w:proofErr w:type="spellEnd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töövahendid</w:t>
            </w:r>
            <w:proofErr w:type="spellEnd"/>
          </w:p>
        </w:tc>
        <w:tc>
          <w:tcPr>
            <w:tcW w:w="1405" w:type="dxa"/>
            <w:shd w:val="clear" w:color="auto" w:fill="EAF1DD" w:themeFill="accent3" w:themeFillTint="33"/>
          </w:tcPr>
          <w:p w14:paraId="778743AF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noProof/>
              </w:rPr>
            </w:pPr>
          </w:p>
        </w:tc>
        <w:tc>
          <w:tcPr>
            <w:tcW w:w="2247" w:type="dxa"/>
            <w:shd w:val="clear" w:color="auto" w:fill="EAF1DD" w:themeFill="accent3" w:themeFillTint="33"/>
          </w:tcPr>
          <w:p w14:paraId="1B3C9B6B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14:paraId="7F2321AC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545200" w:rsidRPr="00674124" w14:paraId="26C7FD96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78E7B71F" w14:textId="7BBDFD4C" w:rsidR="00545200" w:rsidRPr="00674124" w:rsidRDefault="0049020B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Ehitusel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kasutatavate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67B6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ehitusmasinate</w:t>
            </w:r>
            <w:proofErr w:type="spellEnd"/>
            <w:r w:rsidR="00C9078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(</w:t>
            </w:r>
            <w:proofErr w:type="spellStart"/>
            <w:r w:rsidR="00F56A07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nt</w:t>
            </w:r>
            <w:proofErr w:type="spellEnd"/>
            <w:r w:rsidR="00F56A07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9078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ekskavaator</w:t>
            </w:r>
            <w:proofErr w:type="spellEnd"/>
            <w:r w:rsidR="00C9078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C9078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laadur</w:t>
            </w:r>
            <w:proofErr w:type="spellEnd"/>
            <w:r w:rsidR="00C9078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),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surve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-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tõsteseadmete</w:t>
            </w:r>
            <w:proofErr w:type="spellEnd"/>
            <w:r w:rsidR="00F56A07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(</w:t>
            </w:r>
            <w:proofErr w:type="spellStart"/>
            <w:r w:rsidR="00F56A07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nt</w:t>
            </w:r>
            <w:proofErr w:type="spellEnd"/>
            <w:r w:rsidR="00F56A07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56A07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kraanad</w:t>
            </w:r>
            <w:proofErr w:type="spellEnd"/>
            <w:r w:rsidR="00F56A07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)</w:t>
            </w:r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tehnilise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kontrolli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viib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läbi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pädev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isik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vastavalt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kehtestatud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korrale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.</w:t>
            </w:r>
          </w:p>
        </w:tc>
        <w:tc>
          <w:tcPr>
            <w:tcW w:w="1405" w:type="dxa"/>
          </w:tcPr>
          <w:p w14:paraId="6C690809" w14:textId="46B064B8" w:rsidR="00545200" w:rsidRPr="00674124" w:rsidRDefault="00000000" w:rsidP="00CC3C9A">
            <w:pPr>
              <w:jc w:val="center"/>
            </w:pPr>
            <w:sdt>
              <w:sdtPr>
                <w:id w:val="-12677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40922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209681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14663124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2F77ECE6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49020B" w:rsidRPr="00674124" w14:paraId="367F9D76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69535B4E" w14:textId="3F0FEA02" w:rsidR="0049020B" w:rsidRPr="00674124" w:rsidRDefault="001A53F0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Masinate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mehhanismide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vahetus</w:t>
            </w:r>
            <w:proofErr w:type="spellEnd"/>
            <w:r w:rsidR="00CF413B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läheduses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67B6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töötamisel</w:t>
            </w:r>
            <w:proofErr w:type="spellEnd"/>
            <w:r w:rsidR="00B67B6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B67B6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arvestatud</w:t>
            </w:r>
            <w:proofErr w:type="spellEnd"/>
            <w:r w:rsidR="00B67B6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67B6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pimealadega</w:t>
            </w:r>
            <w:proofErr w:type="spellEnd"/>
          </w:p>
        </w:tc>
        <w:tc>
          <w:tcPr>
            <w:tcW w:w="1405" w:type="dxa"/>
          </w:tcPr>
          <w:p w14:paraId="3DE2A384" w14:textId="39AA8835" w:rsidR="0049020B" w:rsidRPr="00CC3C9A" w:rsidRDefault="00000000" w:rsidP="00CC3C9A">
            <w:pPr>
              <w:jc w:val="center"/>
            </w:pPr>
            <w:sdt>
              <w:sdtPr>
                <w:id w:val="-140991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121500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98645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3AA7D32C" w14:textId="77777777" w:rsidR="0049020B" w:rsidRPr="00674124" w:rsidRDefault="0049020B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535D1F1E" w14:textId="77777777" w:rsidR="0049020B" w:rsidRPr="00674124" w:rsidRDefault="0049020B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545200" w:rsidRPr="00674124" w14:paraId="73B12E8C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41C36240" w14:textId="446D054E" w:rsidR="00545200" w:rsidRPr="00674124" w:rsidRDefault="006A46D5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Kõik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masinad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sõidukid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kasutavad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vilkureid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/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ohutulesid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ning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annavad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häälsignaaliga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märku</w:t>
            </w:r>
            <w:proofErr w:type="spellEnd"/>
            <w:r w:rsidR="00267E1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et </w:t>
            </w:r>
            <w:proofErr w:type="spellStart"/>
            <w:r w:rsidR="00267E1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alustatakse</w:t>
            </w:r>
            <w:proofErr w:type="spellEnd"/>
            <w:r w:rsidR="00267E1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67E1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tagurdamist</w:t>
            </w:r>
            <w:proofErr w:type="spellEnd"/>
            <w:r w:rsidR="00267E1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1405" w:type="dxa"/>
          </w:tcPr>
          <w:p w14:paraId="7F9D0684" w14:textId="46F5FFCC" w:rsidR="00545200" w:rsidRPr="00674124" w:rsidRDefault="00000000" w:rsidP="00CC3C9A">
            <w:pPr>
              <w:jc w:val="center"/>
            </w:pPr>
            <w:sdt>
              <w:sdtPr>
                <w:id w:val="-79204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103154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37269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460FEAEB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6BB401AD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44260A" w:rsidRPr="00674124" w14:paraId="739D4818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6597B511" w14:textId="40EFE4DC" w:rsidR="0044260A" w:rsidRPr="00674124" w:rsidRDefault="00BD4901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Ehitusobjekti</w:t>
            </w:r>
            <w:proofErr w:type="spellEnd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lliikluskorraldus</w:t>
            </w:r>
            <w:proofErr w:type="spellEnd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selge</w:t>
            </w:r>
            <w:proofErr w:type="spellEnd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märgistatud</w:t>
            </w:r>
            <w:proofErr w:type="spellEnd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selleks</w:t>
            </w:r>
            <w:proofErr w:type="spellEnd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ette</w:t>
            </w:r>
            <w:proofErr w:type="spellEnd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nähtud</w:t>
            </w:r>
            <w:proofErr w:type="spellEnd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liiklusmärkidega</w:t>
            </w:r>
            <w:proofErr w:type="spellEnd"/>
            <w:r w:rsidR="00C62997"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62997"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ning</w:t>
            </w:r>
            <w:proofErr w:type="spellEnd"/>
            <w:r w:rsidR="00C62997"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4260A"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kehtestatud</w:t>
            </w:r>
            <w:proofErr w:type="spellEnd"/>
            <w:r w:rsidR="0044260A"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4260A"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kiirusepiirang</w:t>
            </w:r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ut</w:t>
            </w:r>
            <w:proofErr w:type="spellEnd"/>
            <w:r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4260A"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jälgitakse</w:t>
            </w:r>
            <w:proofErr w:type="spellEnd"/>
            <w:r w:rsidR="00C62997" w:rsidRPr="0044250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.</w:t>
            </w:r>
          </w:p>
        </w:tc>
        <w:tc>
          <w:tcPr>
            <w:tcW w:w="1405" w:type="dxa"/>
          </w:tcPr>
          <w:p w14:paraId="080A4810" w14:textId="0E8DAF63" w:rsidR="0044260A" w:rsidRPr="00674124" w:rsidRDefault="00000000" w:rsidP="00F96DA8">
            <w:pPr>
              <w:jc w:val="center"/>
            </w:pPr>
            <w:sdt>
              <w:sdtPr>
                <w:id w:val="103793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2822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38479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0D7B3D18" w14:textId="77777777" w:rsidR="0044260A" w:rsidRPr="00674124" w:rsidRDefault="0044260A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4BE38CCC" w14:textId="77777777" w:rsidR="0044260A" w:rsidRPr="00674124" w:rsidRDefault="0044260A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545200" w:rsidRPr="00674124" w14:paraId="21AD2C6D" w14:textId="77777777" w:rsidTr="00FA110D">
        <w:trPr>
          <w:trHeight w:val="194"/>
        </w:trPr>
        <w:tc>
          <w:tcPr>
            <w:tcW w:w="6312" w:type="dxa"/>
            <w:shd w:val="clear" w:color="auto" w:fill="EAF1DD" w:themeFill="accent3" w:themeFillTint="33"/>
          </w:tcPr>
          <w:p w14:paraId="73B0BE56" w14:textId="46DE5060" w:rsidR="00545200" w:rsidRPr="00674124" w:rsidRDefault="00545200" w:rsidP="00085CA5">
            <w:pPr>
              <w:pStyle w:val="TableParagraph"/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Materjalide</w:t>
            </w:r>
            <w:proofErr w:type="spellEnd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ladustus</w:t>
            </w:r>
            <w:proofErr w:type="spellEnd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kemikaalid</w:t>
            </w:r>
            <w:proofErr w:type="spellEnd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ohtlikud</w:t>
            </w:r>
            <w:proofErr w:type="spellEnd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ained</w:t>
            </w:r>
            <w:proofErr w:type="spellEnd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tankimisala</w:t>
            </w:r>
            <w:proofErr w:type="spellEnd"/>
          </w:p>
        </w:tc>
        <w:tc>
          <w:tcPr>
            <w:tcW w:w="1405" w:type="dxa"/>
            <w:shd w:val="clear" w:color="auto" w:fill="EAF1DD" w:themeFill="accent3" w:themeFillTint="33"/>
          </w:tcPr>
          <w:p w14:paraId="5E82EC4A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noProof/>
              </w:rPr>
            </w:pPr>
          </w:p>
        </w:tc>
        <w:tc>
          <w:tcPr>
            <w:tcW w:w="2247" w:type="dxa"/>
            <w:shd w:val="clear" w:color="auto" w:fill="EAF1DD" w:themeFill="accent3" w:themeFillTint="33"/>
          </w:tcPr>
          <w:p w14:paraId="5FAFC73F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14:paraId="757B9918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545200" w:rsidRPr="00674124" w14:paraId="3446CD33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397465BB" w14:textId="09F4BFF9" w:rsidR="00545200" w:rsidRPr="00674124" w:rsidRDefault="00C77462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Ladustamiskohad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selgelt</w:t>
            </w:r>
            <w:proofErr w:type="spellEnd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eraldatud</w:t>
            </w:r>
            <w:proofErr w:type="spellEnd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sildistatud</w:t>
            </w:r>
            <w:proofErr w:type="spellEnd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märgistatud</w:t>
            </w:r>
            <w:proofErr w:type="spellEnd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ning</w:t>
            </w:r>
            <w:proofErr w:type="spellEnd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asukoh</w:t>
            </w:r>
            <w:r w:rsidR="00B73430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ad</w:t>
            </w:r>
            <w:proofErr w:type="spellEnd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kantud</w:t>
            </w:r>
            <w:proofErr w:type="spellEnd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ehitusplatsi</w:t>
            </w:r>
            <w:proofErr w:type="spellEnd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skeemile</w:t>
            </w:r>
            <w:proofErr w:type="spellEnd"/>
            <w:r w:rsidR="00031D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.</w:t>
            </w:r>
          </w:p>
        </w:tc>
        <w:tc>
          <w:tcPr>
            <w:tcW w:w="1405" w:type="dxa"/>
          </w:tcPr>
          <w:p w14:paraId="416F841C" w14:textId="3E2E099A" w:rsidR="00545200" w:rsidRPr="00674124" w:rsidRDefault="00000000" w:rsidP="00CC3C9A">
            <w:pPr>
              <w:jc w:val="center"/>
            </w:pPr>
            <w:sdt>
              <w:sdtPr>
                <w:id w:val="117060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177906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8420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6E2C0375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298D7ED0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0D4FDC" w:rsidRPr="00674124" w14:paraId="2261FC87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4FE2ED44" w14:textId="58374ADC" w:rsidR="00B47CAF" w:rsidRPr="00674124" w:rsidRDefault="00B91CBA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Tankimisala</w:t>
            </w:r>
            <w:proofErr w:type="spellEnd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selgelt</w:t>
            </w:r>
            <w:proofErr w:type="spellEnd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märgistatud</w:t>
            </w:r>
            <w:proofErr w:type="spellEnd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kantud</w:t>
            </w:r>
            <w:proofErr w:type="spellEnd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ehitusplatsi</w:t>
            </w:r>
            <w:proofErr w:type="spellEnd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skeemile</w:t>
            </w:r>
            <w:proofErr w:type="spellEnd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olemas</w:t>
            </w:r>
            <w:proofErr w:type="spellEnd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absorbent </w:t>
            </w:r>
            <w:proofErr w:type="spellStart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ala on </w:t>
            </w:r>
            <w:proofErr w:type="spellStart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kaetud</w:t>
            </w:r>
            <w:proofErr w:type="spellEnd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membraaniga</w:t>
            </w:r>
            <w:proofErr w:type="spellEnd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kui</w:t>
            </w:r>
            <w:proofErr w:type="spellEnd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nii</w:t>
            </w:r>
            <w:proofErr w:type="spellEnd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sätestatud</w:t>
            </w:r>
            <w:proofErr w:type="spellEnd"/>
            <w:r w:rsidRPr="00B91CBA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KJK-s. </w:t>
            </w:r>
          </w:p>
        </w:tc>
        <w:tc>
          <w:tcPr>
            <w:tcW w:w="1405" w:type="dxa"/>
          </w:tcPr>
          <w:p w14:paraId="4FB51A53" w14:textId="7FEB8920" w:rsidR="000D4FDC" w:rsidRPr="00674124" w:rsidRDefault="00000000" w:rsidP="00F96DA8">
            <w:pPr>
              <w:jc w:val="center"/>
            </w:pPr>
            <w:sdt>
              <w:sdtPr>
                <w:id w:val="-38448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40783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184481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71BFCD13" w14:textId="77777777" w:rsidR="000D4FDC" w:rsidRPr="00674124" w:rsidRDefault="000D4FD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662B3375" w14:textId="77777777" w:rsidR="000D4FDC" w:rsidRPr="00674124" w:rsidRDefault="000D4FD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4B34E9" w:rsidRPr="00674124" w14:paraId="72F2F928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10BA0C06" w14:textId="77777777" w:rsidR="00442716" w:rsidRPr="00674124" w:rsidRDefault="00442716" w:rsidP="00442716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Kõik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pudelid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kanistrid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IBC-d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jne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sildiga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neile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peale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kirjutatud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millega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tegu. </w:t>
            </w:r>
          </w:p>
          <w:p w14:paraId="6C8C198D" w14:textId="71553ED2" w:rsidR="004B34E9" w:rsidRPr="00674124" w:rsidRDefault="00D16B4B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Kemikaale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tuleb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hoida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säilitada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vaid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originaalpakendis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sellega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analoogses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pakendis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. Kui</w:t>
            </w:r>
            <w:r w:rsidR="002A0A6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A0A6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kemikaali</w:t>
            </w:r>
            <w:proofErr w:type="spellEnd"/>
            <w:r w:rsidR="002A0A6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A0A6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originaalsilt</w:t>
            </w:r>
            <w:proofErr w:type="spellEnd"/>
            <w:r w:rsidR="002A0A6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2A0A6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ära</w:t>
            </w:r>
            <w:proofErr w:type="spellEnd"/>
            <w:r w:rsidR="002A0A6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A0A6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tulnud</w:t>
            </w:r>
            <w:proofErr w:type="spellEnd"/>
            <w:r w:rsidR="002A0A6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A0A6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="002A0A6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A0A6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kulunud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kemikaal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paigutatakse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villitakse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ümber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teise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anumasse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peavad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sellel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olema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kirjas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vajalikud</w:t>
            </w:r>
            <w:proofErr w:type="spellEnd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34E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ohutusandmed</w:t>
            </w:r>
            <w:proofErr w:type="spellEnd"/>
            <w:r w:rsidR="007D5BA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1405" w:type="dxa"/>
          </w:tcPr>
          <w:p w14:paraId="775C295D" w14:textId="77777777" w:rsidR="00F96DA8" w:rsidRDefault="00000000" w:rsidP="00F96DA8">
            <w:pPr>
              <w:jc w:val="center"/>
            </w:pPr>
            <w:sdt>
              <w:sdtPr>
                <w:id w:val="134150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104819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31669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5BD34C7" w14:textId="1B04F36A" w:rsidR="004B34E9" w:rsidRPr="00674124" w:rsidRDefault="004B34E9" w:rsidP="002217CE">
            <w:pPr>
              <w:rPr>
                <w:noProof/>
              </w:rPr>
            </w:pPr>
          </w:p>
        </w:tc>
        <w:tc>
          <w:tcPr>
            <w:tcW w:w="2247" w:type="dxa"/>
          </w:tcPr>
          <w:p w14:paraId="569E8830" w14:textId="77777777" w:rsidR="004B34E9" w:rsidRPr="00674124" w:rsidRDefault="004B34E9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1ADB87BC" w14:textId="77777777" w:rsidR="004B34E9" w:rsidRPr="00674124" w:rsidRDefault="004B34E9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8A1EFD" w:rsidRPr="00674124" w14:paraId="7ABA352F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1CCCA6EF" w14:textId="2D65FFED" w:rsidR="008A1EFD" w:rsidRPr="00674124" w:rsidRDefault="00691F7F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Kemikaale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ohtlike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6326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aineid</w:t>
            </w:r>
            <w:proofErr w:type="spellEnd"/>
            <w:r w:rsidR="006326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hoitakse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6217F7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selleks</w:t>
            </w:r>
            <w:proofErr w:type="spellEnd"/>
            <w:r w:rsidR="006217F7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6217F7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ettenähtu</w:t>
            </w:r>
            <w:r w:rsidR="006326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d</w:t>
            </w:r>
            <w:proofErr w:type="spellEnd"/>
            <w:r w:rsidR="0063266A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A72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kohas</w:t>
            </w:r>
            <w:proofErr w:type="spellEnd"/>
            <w:r w:rsidR="00FA72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FA72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kus</w:t>
            </w:r>
            <w:proofErr w:type="spellEnd"/>
            <w:r w:rsidR="00FA72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FA72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tagatud</w:t>
            </w:r>
            <w:proofErr w:type="spellEnd"/>
            <w:r w:rsidR="00FA72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A72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sobilikud</w:t>
            </w:r>
            <w:proofErr w:type="spellEnd"/>
            <w:r w:rsidR="00FA72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A72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tingimused</w:t>
            </w:r>
            <w:proofErr w:type="spellEnd"/>
            <w:r w:rsidR="00FA72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A72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FA72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A72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limiteeritud</w:t>
            </w:r>
            <w:proofErr w:type="spellEnd"/>
            <w:r w:rsidR="00FA72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A72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ligipääas</w:t>
            </w:r>
            <w:proofErr w:type="spellEnd"/>
            <w:r w:rsidR="00770E0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(</w:t>
            </w:r>
            <w:proofErr w:type="spellStart"/>
            <w:r w:rsidR="00770E0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kemikaale</w:t>
            </w:r>
            <w:proofErr w:type="spellEnd"/>
            <w:r w:rsidR="00770E0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770E0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võivad</w:t>
            </w:r>
            <w:proofErr w:type="spellEnd"/>
            <w:r w:rsidR="00770E0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770E0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kasutada</w:t>
            </w:r>
            <w:proofErr w:type="spellEnd"/>
            <w:r w:rsidR="00770E0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770E0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ainult</w:t>
            </w:r>
            <w:proofErr w:type="spellEnd"/>
            <w:r w:rsidR="00770E0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770E0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juhendamise</w:t>
            </w:r>
            <w:proofErr w:type="spellEnd"/>
            <w:r w:rsidR="00770E0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770E0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läbinud</w:t>
            </w:r>
            <w:proofErr w:type="spellEnd"/>
            <w:r w:rsidR="00770E0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770E0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isikud</w:t>
            </w:r>
            <w:proofErr w:type="spellEnd"/>
            <w:r w:rsidR="00770E0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)</w:t>
            </w:r>
          </w:p>
        </w:tc>
        <w:tc>
          <w:tcPr>
            <w:tcW w:w="1405" w:type="dxa"/>
          </w:tcPr>
          <w:p w14:paraId="722CE661" w14:textId="7DE9ACFB" w:rsidR="008A1EFD" w:rsidRPr="00674124" w:rsidRDefault="00000000" w:rsidP="00F96DA8">
            <w:pPr>
              <w:jc w:val="center"/>
            </w:pPr>
            <w:sdt>
              <w:sdtPr>
                <w:id w:val="58519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123235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32143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3F8F02FC" w14:textId="77777777" w:rsidR="008A1EFD" w:rsidRPr="00674124" w:rsidRDefault="008A1EFD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6C725F2D" w14:textId="77777777" w:rsidR="008A1EFD" w:rsidRPr="00674124" w:rsidRDefault="008A1EFD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545200" w:rsidRPr="00674124" w14:paraId="36EAA488" w14:textId="77777777" w:rsidTr="00FA110D">
        <w:trPr>
          <w:trHeight w:val="194"/>
        </w:trPr>
        <w:tc>
          <w:tcPr>
            <w:tcW w:w="6312" w:type="dxa"/>
            <w:shd w:val="clear" w:color="auto" w:fill="EAF1DD" w:themeFill="accent3" w:themeFillTint="33"/>
          </w:tcPr>
          <w:p w14:paraId="70DE2D30" w14:textId="400975E8" w:rsidR="00545200" w:rsidRPr="00674124" w:rsidRDefault="00197D60" w:rsidP="00085CA5">
            <w:pPr>
              <w:pStyle w:val="TableParagraph"/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Ohtlikud</w:t>
            </w:r>
            <w:proofErr w:type="spellEnd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tööd</w:t>
            </w:r>
            <w:proofErr w:type="spellEnd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- </w:t>
            </w: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k</w:t>
            </w:r>
            <w:r w:rsidR="00B0742C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õrgustes</w:t>
            </w:r>
            <w:proofErr w:type="spellEnd"/>
            <w:r w:rsidR="00B0742C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0742C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töötamine</w:t>
            </w:r>
            <w:proofErr w:type="spellEnd"/>
            <w:r w:rsidR="00B0742C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,</w:t>
            </w:r>
            <w:r w:rsidR="00E170F3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E170F3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raudtee</w:t>
            </w:r>
            <w:r w:rsidR="00CD57DA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töö</w:t>
            </w:r>
            <w:proofErr w:type="spellEnd"/>
            <w:r w:rsidR="00CD57DA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,</w:t>
            </w:r>
            <w:r w:rsidR="00B0742C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3449E7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tõstetööd</w:t>
            </w:r>
            <w:proofErr w:type="spellEnd"/>
            <w:r w:rsidR="003449E7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,</w:t>
            </w:r>
            <w:r w:rsidR="001934F1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934F1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tuletööd</w:t>
            </w:r>
            <w:proofErr w:type="spellEnd"/>
            <w:r w:rsidR="001934F1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,</w:t>
            </w:r>
            <w:r w:rsidR="003449E7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0742C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k</w:t>
            </w:r>
            <w:r w:rsidR="00545200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aeve</w:t>
            </w:r>
            <w:proofErr w:type="spellEnd"/>
            <w:r w:rsidR="00AB548B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-</w:t>
            </w:r>
            <w:r w:rsidR="00BE4F4C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AB548B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lammutu</w:t>
            </w:r>
            <w:r w:rsidR="00BE4F4C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s</w:t>
            </w:r>
            <w:proofErr w:type="spellEnd"/>
            <w:r w:rsidR="00BE4F4C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- </w:t>
            </w:r>
            <w:proofErr w:type="spellStart"/>
            <w:r w:rsidR="00BE4F4C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BE4F4C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E4F4C"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betoonitööd</w:t>
            </w:r>
            <w:proofErr w:type="spellEnd"/>
          </w:p>
        </w:tc>
        <w:tc>
          <w:tcPr>
            <w:tcW w:w="1405" w:type="dxa"/>
            <w:shd w:val="clear" w:color="auto" w:fill="EAF1DD" w:themeFill="accent3" w:themeFillTint="33"/>
          </w:tcPr>
          <w:p w14:paraId="167878E2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b/>
                <w:bCs/>
                <w:noProof/>
              </w:rPr>
            </w:pPr>
          </w:p>
        </w:tc>
        <w:tc>
          <w:tcPr>
            <w:tcW w:w="2247" w:type="dxa"/>
            <w:shd w:val="clear" w:color="auto" w:fill="EAF1DD" w:themeFill="accent3" w:themeFillTint="33"/>
          </w:tcPr>
          <w:p w14:paraId="26C2460D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14:paraId="0606334C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</w:p>
        </w:tc>
      </w:tr>
      <w:tr w:rsidR="00545200" w:rsidRPr="00674124" w14:paraId="19D3464E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5BC40985" w14:textId="4C61A82F" w:rsidR="001F5EA9" w:rsidRPr="00674124" w:rsidRDefault="00B0742C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lastRenderedPageBreak/>
              <w:t>Kõrgustes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töötamine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-</w:t>
            </w:r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suurema</w:t>
            </w:r>
            <w:proofErr w:type="spellEnd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kui</w:t>
            </w:r>
            <w:proofErr w:type="spellEnd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2-meetrise 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kukkumiskõrguse</w:t>
            </w:r>
            <w:proofErr w:type="spellEnd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puhul</w:t>
            </w:r>
            <w:proofErr w:type="spellEnd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r w:rsidR="008D3C3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on 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rakenda</w:t>
            </w:r>
            <w:r w:rsidR="008D3C3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tud</w:t>
            </w:r>
            <w:proofErr w:type="spellEnd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ohutusabinõusid</w:t>
            </w:r>
            <w:proofErr w:type="spellEnd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nagu</w:t>
            </w:r>
            <w:proofErr w:type="spellEnd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kaitsepiirded</w:t>
            </w:r>
            <w:proofErr w:type="spellEnd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ohutusvõrgud</w:t>
            </w:r>
            <w:proofErr w:type="spellEnd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jt</w:t>
            </w:r>
            <w:proofErr w:type="spellEnd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analoogsed</w:t>
            </w:r>
            <w:proofErr w:type="spellEnd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kaitsevahendid</w:t>
            </w:r>
            <w:proofErr w:type="spellEnd"/>
            <w:r w:rsidR="00B5614D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5614D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="00B5614D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B5614D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antud</w:t>
            </w:r>
            <w:proofErr w:type="spellEnd"/>
            <w:r w:rsidR="00B5614D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töötajale</w:t>
            </w:r>
            <w:proofErr w:type="spellEnd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ohutusvöö</w:t>
            </w:r>
            <w:proofErr w:type="spellEnd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-</w:t>
            </w:r>
            <w:proofErr w:type="spellStart"/>
            <w:r w:rsidR="001F5E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rakmed</w:t>
            </w:r>
            <w:proofErr w:type="spellEnd"/>
            <w:r w:rsidR="003616DE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On </w:t>
            </w:r>
            <w:proofErr w:type="spellStart"/>
            <w:r w:rsidR="00D92E9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oluline</w:t>
            </w:r>
            <w:proofErr w:type="spellEnd"/>
            <w:r w:rsidR="00D92E9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et </w:t>
            </w:r>
            <w:proofErr w:type="spellStart"/>
            <w:r w:rsidR="00D92E9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töötajal</w:t>
            </w:r>
            <w:proofErr w:type="spellEnd"/>
            <w:r w:rsidR="00D92E9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D92E9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kiivri</w:t>
            </w:r>
            <w:proofErr w:type="spellEnd"/>
            <w:r w:rsidR="00D92E9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92E9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lõuarihm</w:t>
            </w:r>
            <w:proofErr w:type="spellEnd"/>
            <w:r w:rsidR="00D92E9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92E9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kinnitatud</w:t>
            </w:r>
            <w:proofErr w:type="spellEnd"/>
            <w:r w:rsidR="00D92E9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.</w:t>
            </w:r>
          </w:p>
          <w:p w14:paraId="5BF6F153" w14:textId="58276783" w:rsidR="00850E30" w:rsidRPr="00674124" w:rsidRDefault="001F5EA9" w:rsidP="003616DE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Lisaks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peab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ohutusabinõusid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rakendama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ka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väiksema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kukkumiskõrguse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puhul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laadi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tõttu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eriline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kukkumisoht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eriohuga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seotud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pinnale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kukkumise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oht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.</w:t>
            </w:r>
          </w:p>
        </w:tc>
        <w:tc>
          <w:tcPr>
            <w:tcW w:w="1405" w:type="dxa"/>
            <w:shd w:val="clear" w:color="auto" w:fill="FFFFFF" w:themeFill="background1"/>
          </w:tcPr>
          <w:p w14:paraId="04BACD38" w14:textId="77777777" w:rsidR="00F96DA8" w:rsidRDefault="00000000" w:rsidP="00F96DA8">
            <w:pPr>
              <w:jc w:val="center"/>
            </w:pPr>
            <w:sdt>
              <w:sdtPr>
                <w:id w:val="17065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70448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75319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B94E5AE" w14:textId="089E1019" w:rsidR="00545200" w:rsidRPr="00674124" w:rsidRDefault="00545200" w:rsidP="002217CE">
            <w:pPr>
              <w:rPr>
                <w:noProof/>
              </w:rPr>
            </w:pPr>
          </w:p>
        </w:tc>
        <w:tc>
          <w:tcPr>
            <w:tcW w:w="2247" w:type="dxa"/>
          </w:tcPr>
          <w:p w14:paraId="0A3C069A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3BD5F2E0" w14:textId="77777777" w:rsidR="00545200" w:rsidRPr="00674124" w:rsidRDefault="0054520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94318C" w:rsidRPr="00674124" w14:paraId="1F6004F1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5A687D12" w14:textId="77777777" w:rsidR="0094318C" w:rsidRDefault="00B1706C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Turvarakmed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kasutuses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kukkumisohtlikes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kohtades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katusel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sh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lamekatuse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servas</w:t>
            </w:r>
            <w:proofErr w:type="spellEnd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kus</w:t>
            </w:r>
            <w:proofErr w:type="spellEnd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pole </w:t>
            </w:r>
            <w:proofErr w:type="spellStart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ajutisi</w:t>
            </w:r>
            <w:proofErr w:type="spellEnd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piirdeid</w:t>
            </w:r>
            <w:proofErr w:type="spellEnd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muid</w:t>
            </w:r>
            <w:proofErr w:type="spellEnd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kukkumiskaitsevahendeid</w:t>
            </w:r>
            <w:proofErr w:type="spellEnd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), </w:t>
            </w:r>
            <w:proofErr w:type="spellStart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teleskoop</w:t>
            </w:r>
            <w:proofErr w:type="spellEnd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- </w:t>
            </w:r>
            <w:proofErr w:type="spellStart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liigendtõstukitest</w:t>
            </w:r>
            <w:proofErr w:type="spellEnd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(</w:t>
            </w:r>
            <w:proofErr w:type="spellStart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korvtõstukites</w:t>
            </w:r>
            <w:proofErr w:type="spellEnd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), </w:t>
            </w:r>
            <w:proofErr w:type="spellStart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karkassietapil</w:t>
            </w:r>
            <w:proofErr w:type="spellEnd"/>
            <w:r w:rsidR="00BE670D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034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montaažitöödel</w:t>
            </w:r>
            <w:proofErr w:type="spellEnd"/>
            <w:r w:rsidR="000034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034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0034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034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tellingute</w:t>
            </w:r>
            <w:proofErr w:type="spellEnd"/>
            <w:r w:rsidR="000034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034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montaažil</w:t>
            </w:r>
            <w:proofErr w:type="spellEnd"/>
            <w:r w:rsidR="000034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034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0034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034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demontaažil</w:t>
            </w:r>
            <w:proofErr w:type="spellEnd"/>
            <w:r w:rsidR="000034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.</w:t>
            </w:r>
          </w:p>
          <w:p w14:paraId="73B8B5F4" w14:textId="276D72FD" w:rsidR="0085632D" w:rsidRPr="0034755A" w:rsidRDefault="00FF0020" w:rsidP="00085CA5">
            <w:pPr>
              <w:pStyle w:val="TableParagraph"/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</w:pPr>
            <w:proofErr w:type="spellStart"/>
            <w:r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Rakmeid</w:t>
            </w:r>
            <w:proofErr w:type="spellEnd"/>
            <w:r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, </w:t>
            </w:r>
            <w:proofErr w:type="spellStart"/>
            <w:r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turvaköit</w:t>
            </w:r>
            <w:proofErr w:type="spellEnd"/>
            <w:r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4B1AD9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või</w:t>
            </w:r>
            <w:proofErr w:type="spellEnd"/>
            <w:r w:rsidR="004B1AD9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4B1AD9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autoblokki</w:t>
            </w:r>
            <w:proofErr w:type="spellEnd"/>
            <w:r w:rsidR="004B1AD9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4B1AD9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="004B1AD9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4B1AD9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karabiini</w:t>
            </w:r>
            <w:proofErr w:type="spellEnd"/>
            <w:r w:rsidR="004B1AD9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4B1AD9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tuleb</w:t>
            </w:r>
            <w:proofErr w:type="spellEnd"/>
            <w:r w:rsidR="004B1AD9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4B1AD9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alati</w:t>
            </w:r>
            <w:proofErr w:type="spellEnd"/>
            <w:r w:rsidR="004B1AD9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4B1AD9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enne</w:t>
            </w:r>
            <w:proofErr w:type="spellEnd"/>
            <w:r w:rsidR="004B1AD9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604A72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kasutamist</w:t>
            </w:r>
            <w:proofErr w:type="spellEnd"/>
            <w:r w:rsidR="00604A72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031EF6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üle</w:t>
            </w:r>
            <w:proofErr w:type="spellEnd"/>
            <w:r w:rsidR="00031EF6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031EF6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vaadata</w:t>
            </w:r>
            <w:proofErr w:type="spellEnd"/>
            <w:r w:rsidR="00604A72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604A72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="00604A72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604A72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veenduda</w:t>
            </w:r>
            <w:proofErr w:type="spellEnd"/>
            <w:r w:rsidR="00604A72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604A72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nende</w:t>
            </w:r>
            <w:proofErr w:type="spellEnd"/>
            <w:r w:rsidR="00604A72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604A72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töökindluses</w:t>
            </w:r>
            <w:proofErr w:type="spellEnd"/>
            <w:r w:rsidR="00604A72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. </w:t>
            </w:r>
            <w:proofErr w:type="spellStart"/>
            <w:r w:rsidR="00604A72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Rakmeid</w:t>
            </w:r>
            <w:proofErr w:type="spellEnd"/>
            <w:r w:rsidR="00604A72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604A72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tuleb</w:t>
            </w:r>
            <w:proofErr w:type="spellEnd"/>
            <w:r w:rsidR="00604A72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06750E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lasta</w:t>
            </w:r>
            <w:proofErr w:type="spellEnd"/>
            <w:r w:rsidR="0006750E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06750E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kontrollida</w:t>
            </w:r>
            <w:proofErr w:type="spellEnd"/>
            <w:r w:rsidR="0006750E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34755A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regulaarselt</w:t>
            </w:r>
            <w:proofErr w:type="spellEnd"/>
            <w:r w:rsidR="0034755A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34755A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pädeva</w:t>
            </w:r>
            <w:proofErr w:type="spellEnd"/>
            <w:r w:rsidR="0034755A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34755A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inimese</w:t>
            </w:r>
            <w:proofErr w:type="spellEnd"/>
            <w:r w:rsidR="0034755A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34755A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poolt</w:t>
            </w:r>
            <w:proofErr w:type="spellEnd"/>
            <w:r w:rsidR="0034755A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34755A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vastavalt</w:t>
            </w:r>
            <w:proofErr w:type="spellEnd"/>
            <w:r w:rsidR="0034755A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34755A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tootja</w:t>
            </w:r>
            <w:proofErr w:type="spellEnd"/>
            <w:r w:rsidR="0034755A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34755A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soovitusele</w:t>
            </w:r>
            <w:proofErr w:type="spellEnd"/>
            <w:r w:rsidR="0034755A" w:rsidRPr="0034755A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. </w:t>
            </w:r>
          </w:p>
          <w:p w14:paraId="39A81252" w14:textId="77777777" w:rsidR="000034F5" w:rsidRPr="007E0149" w:rsidRDefault="00043705" w:rsidP="00085CA5">
            <w:pPr>
              <w:pStyle w:val="TableParagraph"/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</w:pPr>
            <w:proofErr w:type="spellStart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Turvarakmete</w:t>
            </w:r>
            <w:proofErr w:type="spellEnd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kinnitused</w:t>
            </w:r>
            <w:proofErr w:type="spellEnd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(</w:t>
            </w:r>
            <w:proofErr w:type="spellStart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ankurdused</w:t>
            </w:r>
            <w:proofErr w:type="spellEnd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) </w:t>
            </w:r>
            <w:proofErr w:type="spellStart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tuleb</w:t>
            </w:r>
            <w:proofErr w:type="spellEnd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kõikjal</w:t>
            </w:r>
            <w:proofErr w:type="spellEnd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teha</w:t>
            </w:r>
            <w:proofErr w:type="spellEnd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läbi</w:t>
            </w:r>
            <w:proofErr w:type="spellEnd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konksu</w:t>
            </w:r>
            <w:proofErr w:type="spellEnd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või</w:t>
            </w:r>
            <w:proofErr w:type="spellEnd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karabiini</w:t>
            </w:r>
            <w:proofErr w:type="spellEnd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(EN362). </w:t>
            </w:r>
          </w:p>
          <w:p w14:paraId="4FE63DD0" w14:textId="1F8CF473" w:rsidR="005C3AF6" w:rsidRPr="00674124" w:rsidRDefault="005C3AF6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Enne </w:t>
            </w:r>
            <w:proofErr w:type="spellStart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rakmete</w:t>
            </w:r>
            <w:proofErr w:type="spellEnd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kasutamist</w:t>
            </w:r>
            <w:proofErr w:type="spellEnd"/>
            <w:r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tuleb</w:t>
            </w:r>
            <w:proofErr w:type="spellEnd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mõelda</w:t>
            </w:r>
            <w:proofErr w:type="spellEnd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kontrollida</w:t>
            </w:r>
            <w:proofErr w:type="spellEnd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järgmist</w:t>
            </w:r>
            <w:proofErr w:type="spellEnd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: </w:t>
            </w:r>
            <w:proofErr w:type="spellStart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Ankurdamine</w:t>
            </w:r>
            <w:proofErr w:type="spellEnd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, </w:t>
            </w:r>
            <w:proofErr w:type="spellStart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Turvarakmed</w:t>
            </w:r>
            <w:proofErr w:type="spellEnd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, </w:t>
            </w:r>
            <w:proofErr w:type="spellStart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Ühendusliin</w:t>
            </w:r>
            <w:proofErr w:type="spellEnd"/>
            <w:r w:rsidR="00DC0B81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, </w:t>
            </w:r>
            <w:proofErr w:type="spellStart"/>
            <w:r w:rsidR="007E0149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Aeglust</w:t>
            </w:r>
            <w:proofErr w:type="spellEnd"/>
            <w:r w:rsidR="007E0149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/</w:t>
            </w:r>
            <w:proofErr w:type="spellStart"/>
            <w:r w:rsidR="007E0149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Leevendi</w:t>
            </w:r>
            <w:proofErr w:type="spellEnd"/>
            <w:r w:rsidR="007E0149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7E0149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="007E0149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="007E0149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Päästeplaan</w:t>
            </w:r>
            <w:proofErr w:type="spellEnd"/>
            <w:r w:rsidR="007E0149" w:rsidRPr="007E0149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.</w:t>
            </w:r>
          </w:p>
        </w:tc>
        <w:tc>
          <w:tcPr>
            <w:tcW w:w="1405" w:type="dxa"/>
            <w:shd w:val="clear" w:color="auto" w:fill="FFFFFF" w:themeFill="background1"/>
          </w:tcPr>
          <w:p w14:paraId="72599C63" w14:textId="77777777" w:rsidR="00F96DA8" w:rsidRDefault="00000000" w:rsidP="00F96DA8">
            <w:pPr>
              <w:jc w:val="center"/>
            </w:pPr>
            <w:sdt>
              <w:sdtPr>
                <w:id w:val="-159593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16314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84590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EDE31D9" w14:textId="4FCEED3D" w:rsidR="0094318C" w:rsidRPr="00674124" w:rsidRDefault="0094318C" w:rsidP="002217CE">
            <w:pPr>
              <w:rPr>
                <w:noProof/>
              </w:rPr>
            </w:pPr>
          </w:p>
        </w:tc>
        <w:tc>
          <w:tcPr>
            <w:tcW w:w="2247" w:type="dxa"/>
          </w:tcPr>
          <w:p w14:paraId="3D2B3124" w14:textId="77777777" w:rsidR="0094318C" w:rsidRPr="00674124" w:rsidRDefault="0094318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3D090DB7" w14:textId="77777777" w:rsidR="0094318C" w:rsidRPr="00674124" w:rsidRDefault="0094318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B0742C" w:rsidRPr="00674124" w14:paraId="11B50287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5FBB5180" w14:textId="76EBEF28" w:rsidR="00B0742C" w:rsidRDefault="00B0742C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Tellingud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raketised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–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püstitatud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tasasele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tugevale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pinnasele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tugevuse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tagamiseks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ankurdatud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seina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külge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jäigastatud</w:t>
            </w:r>
            <w:proofErr w:type="spellEnd"/>
            <w:r w:rsidR="003C7AC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  <w:proofErr w:type="spellStart"/>
            <w:r w:rsidR="003C7ACF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</w:t>
            </w:r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lemas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tellingukaart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paigaldatud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kaitsepiire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jalapiirded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kõrgus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vähemalt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2m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/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töölava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kaugus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seinast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r w:rsidR="00FE313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on </w:t>
            </w:r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30 cm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rohkem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</w:p>
          <w:p w14:paraId="2309B313" w14:textId="3131196C" w:rsidR="009C6E8E" w:rsidRPr="00674124" w:rsidRDefault="009C6E8E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Tellingute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raketiste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paigaldaja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läbinud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vastava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väljaõppe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pädev</w:t>
            </w:r>
            <w:proofErr w:type="spellEnd"/>
            <w:r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1405" w:type="dxa"/>
            <w:shd w:val="clear" w:color="auto" w:fill="FFFFFF" w:themeFill="background1"/>
          </w:tcPr>
          <w:p w14:paraId="2F5E4A84" w14:textId="77777777" w:rsidR="00F96DA8" w:rsidRDefault="00000000" w:rsidP="00F96DA8">
            <w:pPr>
              <w:jc w:val="center"/>
            </w:pPr>
            <w:sdt>
              <w:sdtPr>
                <w:id w:val="27545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207657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770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627A463" w14:textId="3612BEFD" w:rsidR="00B0742C" w:rsidRPr="00674124" w:rsidRDefault="00B0742C" w:rsidP="002217CE">
            <w:pPr>
              <w:rPr>
                <w:noProof/>
              </w:rPr>
            </w:pPr>
          </w:p>
        </w:tc>
        <w:tc>
          <w:tcPr>
            <w:tcW w:w="2247" w:type="dxa"/>
          </w:tcPr>
          <w:p w14:paraId="79DA448D" w14:textId="77777777" w:rsidR="00B0742C" w:rsidRPr="00674124" w:rsidRDefault="00B0742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4584C637" w14:textId="77777777" w:rsidR="00B0742C" w:rsidRPr="00674124" w:rsidRDefault="00B0742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4B1CBF" w:rsidRPr="00674124" w14:paraId="62B6AF33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4C895009" w14:textId="7ADDB654" w:rsidR="004B1CBF" w:rsidRPr="00674124" w:rsidRDefault="008279D2" w:rsidP="004A2913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</w:t>
            </w:r>
            <w:r w:rsidR="004B1CBF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ed</w:t>
            </w:r>
            <w:r w:rsidR="001C3D52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el</w:t>
            </w:r>
            <w:r w:rsidR="000620C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id</w:t>
            </w:r>
            <w:proofErr w:type="spellEnd"/>
            <w:r w:rsidR="004A291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r w:rsidR="000620C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–</w:t>
            </w:r>
            <w:r w:rsidR="004A291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620C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peavad</w:t>
            </w:r>
            <w:proofErr w:type="spellEnd"/>
            <w:r w:rsidR="000620C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620C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olema</w:t>
            </w:r>
            <w:proofErr w:type="spellEnd"/>
            <w:r w:rsidR="000620C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620C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heas</w:t>
            </w:r>
            <w:proofErr w:type="spellEnd"/>
            <w:r w:rsidR="000620C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620C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seisukorras</w:t>
            </w:r>
            <w:proofErr w:type="spellEnd"/>
            <w:r w:rsidR="000620C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620C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0620C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620C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ilma</w:t>
            </w:r>
            <w:proofErr w:type="spellEnd"/>
            <w:r w:rsidR="000620C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851F6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deformatsioonide</w:t>
            </w:r>
            <w:proofErr w:type="spellEnd"/>
            <w:r w:rsidR="001851F6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851F6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1851F6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851F6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mõlkideta</w:t>
            </w:r>
            <w:proofErr w:type="spellEnd"/>
            <w:r w:rsidR="001851F6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  <w:proofErr w:type="spellStart"/>
            <w:r w:rsidR="004A291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Ajutistel</w:t>
            </w:r>
            <w:proofErr w:type="spellEnd"/>
            <w:r w:rsidR="004A291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A2913" w:rsidRPr="001851F6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kõrgtöödel</w:t>
            </w:r>
            <w:proofErr w:type="spellEnd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mida</w:t>
            </w:r>
            <w:proofErr w:type="spellEnd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tehakse</w:t>
            </w:r>
            <w:proofErr w:type="spellEnd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vähemalt</w:t>
            </w:r>
            <w:proofErr w:type="spellEnd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2 m </w:t>
            </w:r>
            <w:proofErr w:type="spellStart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kõrgusel</w:t>
            </w:r>
            <w:proofErr w:type="spellEnd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maapinnast</w:t>
            </w:r>
            <w:proofErr w:type="spellEnd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võib</w:t>
            </w:r>
            <w:proofErr w:type="spellEnd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redeleid</w:t>
            </w:r>
            <w:proofErr w:type="spellEnd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kasutada</w:t>
            </w:r>
            <w:proofErr w:type="spellEnd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töötamiskohana</w:t>
            </w:r>
            <w:proofErr w:type="spellEnd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üksnes</w:t>
            </w:r>
            <w:proofErr w:type="spellEnd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A2913" w:rsidRP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erandjuhul</w:t>
            </w:r>
            <w:proofErr w:type="spellEnd"/>
            <w:r w:rsid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korraga</w:t>
            </w:r>
            <w:proofErr w:type="spellEnd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ei</w:t>
            </w:r>
            <w:proofErr w:type="spellEnd"/>
            <w:r w:rsid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tohi </w:t>
            </w:r>
            <w:proofErr w:type="spellStart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töötada</w:t>
            </w:r>
            <w:proofErr w:type="spellEnd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üle</w:t>
            </w:r>
            <w:proofErr w:type="spellEnd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30 </w:t>
            </w:r>
            <w:proofErr w:type="spellStart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minuti</w:t>
            </w:r>
            <w:proofErr w:type="spellEnd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ega</w:t>
            </w:r>
            <w:proofErr w:type="spellEnd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rohkem</w:t>
            </w:r>
            <w:proofErr w:type="spellEnd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kui</w:t>
            </w:r>
            <w:proofErr w:type="spellEnd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kolmandik</w:t>
            </w:r>
            <w:proofErr w:type="spellEnd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aega</w:t>
            </w:r>
            <w:proofErr w:type="spellEnd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tööpäeva</w:t>
            </w:r>
            <w:proofErr w:type="spellEnd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pikkusest</w:t>
            </w:r>
            <w:proofErr w:type="spellEnd"/>
            <w:r w:rsidR="001C3D52" w:rsidRPr="001C3D52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.</w:t>
            </w:r>
            <w:r w:rsid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Juurdepääsuredel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peab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olema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piisavalt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pikk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et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ulatuda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vähemalt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ühe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meetri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võrra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üle</w:t>
            </w:r>
            <w:proofErr w:type="spellEnd"/>
            <w:r w:rsidR="004A291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juurdepääsutasandi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välja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arvatud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juhul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kui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redel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statsionaarselt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kinnitatud</w:t>
            </w:r>
            <w:proofErr w:type="spellEnd"/>
            <w:r w:rsidR="00F87DF5" w:rsidRPr="00F87DF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.</w:t>
            </w:r>
          </w:p>
        </w:tc>
        <w:tc>
          <w:tcPr>
            <w:tcW w:w="1405" w:type="dxa"/>
            <w:shd w:val="clear" w:color="auto" w:fill="FFFFFF" w:themeFill="background1"/>
          </w:tcPr>
          <w:p w14:paraId="4AD0449B" w14:textId="6AED3F8B" w:rsidR="004B1CBF" w:rsidRDefault="00000000" w:rsidP="00F96DA8">
            <w:pPr>
              <w:jc w:val="center"/>
            </w:pPr>
            <w:sdt>
              <w:sdtPr>
                <w:id w:val="76774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59D">
              <w:t xml:space="preserve">   </w:t>
            </w:r>
            <w:sdt>
              <w:sdtPr>
                <w:id w:val="104641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59D">
              <w:t xml:space="preserve">   </w:t>
            </w:r>
            <w:sdt>
              <w:sdtPr>
                <w:id w:val="-186667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32E4D842" w14:textId="77777777" w:rsidR="004B1CBF" w:rsidRPr="00674124" w:rsidRDefault="004B1CBF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10492FAD" w14:textId="77777777" w:rsidR="004B1CBF" w:rsidRPr="00674124" w:rsidRDefault="004B1CBF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B0742C" w:rsidRPr="00674124" w14:paraId="1B93C0B9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6C0245E6" w14:textId="3BD3024F" w:rsidR="00B0742C" w:rsidRPr="00674124" w:rsidRDefault="00B0742C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Kaevandid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nõuetekohaselt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toestatud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kaldsed</w:t>
            </w:r>
            <w:proofErr w:type="spellEnd"/>
          </w:p>
        </w:tc>
        <w:tc>
          <w:tcPr>
            <w:tcW w:w="1405" w:type="dxa"/>
            <w:shd w:val="clear" w:color="auto" w:fill="FFFFFF" w:themeFill="background1"/>
          </w:tcPr>
          <w:p w14:paraId="2E40731B" w14:textId="669B8D85" w:rsidR="00B0742C" w:rsidRPr="00674124" w:rsidRDefault="00000000" w:rsidP="000A6E22">
            <w:pPr>
              <w:jc w:val="center"/>
            </w:pPr>
            <w:sdt>
              <w:sdtPr>
                <w:id w:val="19916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76593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80662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798C91AC" w14:textId="77777777" w:rsidR="00B0742C" w:rsidRPr="00674124" w:rsidRDefault="00B0742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20BD5C89" w14:textId="77777777" w:rsidR="00B0742C" w:rsidRPr="00674124" w:rsidRDefault="00B0742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B0742C" w:rsidRPr="00674124" w14:paraId="0293D516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4C5C7A93" w14:textId="48FB201A" w:rsidR="00B0742C" w:rsidRPr="00674124" w:rsidRDefault="00B0742C" w:rsidP="00FD22B2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Kaevetöödel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sh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piikamistöödel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kukkumis-ohtlikel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servadel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(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kukkumine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kõrgemalt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2m)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rakendatud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ohutusabinõusid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nagu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aiapiirded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teetõkked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lipuliinid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ohulindid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-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koonused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ning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paigaldatud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hoiatavad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ohutusmärgid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1405" w:type="dxa"/>
            <w:shd w:val="clear" w:color="auto" w:fill="FFFFFF" w:themeFill="background1"/>
          </w:tcPr>
          <w:p w14:paraId="5E6B9E76" w14:textId="77777777" w:rsidR="00F96DA8" w:rsidRDefault="00000000" w:rsidP="00F96DA8">
            <w:pPr>
              <w:jc w:val="center"/>
            </w:pPr>
            <w:sdt>
              <w:sdtPr>
                <w:id w:val="166928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85755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74970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2D724EF" w14:textId="79544AA0" w:rsidR="00B0742C" w:rsidRPr="00674124" w:rsidRDefault="00B0742C" w:rsidP="002217CE">
            <w:pPr>
              <w:rPr>
                <w:noProof/>
              </w:rPr>
            </w:pPr>
          </w:p>
        </w:tc>
        <w:tc>
          <w:tcPr>
            <w:tcW w:w="2247" w:type="dxa"/>
          </w:tcPr>
          <w:p w14:paraId="62B09BE5" w14:textId="77777777" w:rsidR="00B0742C" w:rsidRPr="00674124" w:rsidRDefault="00B0742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2C598D70" w14:textId="77777777" w:rsidR="00B0742C" w:rsidRPr="00674124" w:rsidRDefault="00B0742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B0742C" w:rsidRPr="00674124" w14:paraId="5EBE2AC4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58AB648E" w14:textId="73B49998" w:rsidR="00B0742C" w:rsidRPr="00674124" w:rsidRDefault="00B0742C" w:rsidP="00FD22B2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Lammutustöödel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sh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piikamistöödel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varinguohuga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alad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ehitusplatsil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piiratud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erinevate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ohutusabinõudega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r w:rsidR="007D4E6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(</w:t>
            </w:r>
            <w:proofErr w:type="spellStart"/>
            <w:r w:rsidR="007D4E6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aiapiirded</w:t>
            </w:r>
            <w:proofErr w:type="spellEnd"/>
            <w:r w:rsidR="007D4E6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7D4E6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jne</w:t>
            </w:r>
            <w:proofErr w:type="spellEnd"/>
            <w:r w:rsidR="007D4E6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)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ning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paigaldatud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hoiatavad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ohutusmärgid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1405" w:type="dxa"/>
            <w:shd w:val="clear" w:color="auto" w:fill="FFFFFF" w:themeFill="background1"/>
          </w:tcPr>
          <w:p w14:paraId="134EED5B" w14:textId="77777777" w:rsidR="00F96DA8" w:rsidRDefault="00000000" w:rsidP="00F96DA8">
            <w:pPr>
              <w:jc w:val="center"/>
            </w:pPr>
            <w:sdt>
              <w:sdtPr>
                <w:id w:val="110415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1651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44723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23D9186" w14:textId="0FC8AED9" w:rsidR="00B0742C" w:rsidRPr="00674124" w:rsidRDefault="00B0742C" w:rsidP="002217CE">
            <w:pPr>
              <w:rPr>
                <w:noProof/>
              </w:rPr>
            </w:pPr>
          </w:p>
        </w:tc>
        <w:tc>
          <w:tcPr>
            <w:tcW w:w="2247" w:type="dxa"/>
          </w:tcPr>
          <w:p w14:paraId="4F0497C6" w14:textId="77777777" w:rsidR="00B0742C" w:rsidRPr="00674124" w:rsidRDefault="00B0742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7E3F5573" w14:textId="77777777" w:rsidR="00B0742C" w:rsidRPr="00674124" w:rsidRDefault="00B0742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B0742C" w:rsidRPr="00674124" w14:paraId="7D86E951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334FEA50" w14:textId="5C08685D" w:rsidR="00083906" w:rsidRPr="00674124" w:rsidRDefault="003449E7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Tõstetöödel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kasutatavad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24D8D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seadmed</w:t>
            </w:r>
            <w:proofErr w:type="spellEnd"/>
            <w:r w:rsidR="00424D8D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340E15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340E15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22C0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abi</w:t>
            </w:r>
            <w:r w:rsidR="00340E15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vahendid</w:t>
            </w:r>
            <w:proofErr w:type="spellEnd"/>
            <w:r w:rsidR="00340E15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340E15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visuaalselt</w:t>
            </w:r>
            <w:proofErr w:type="spellEnd"/>
            <w:r w:rsidR="00340E15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340E15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heas</w:t>
            </w:r>
            <w:proofErr w:type="spellEnd"/>
            <w:r w:rsidR="00340E15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340E15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kor</w:t>
            </w:r>
            <w:r w:rsidR="00F17D7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ras</w:t>
            </w:r>
            <w:proofErr w:type="spellEnd"/>
            <w:r w:rsidR="00F17D7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(</w:t>
            </w:r>
            <w:proofErr w:type="spellStart"/>
            <w:r w:rsidR="00F17D7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nt</w:t>
            </w:r>
            <w:proofErr w:type="spellEnd"/>
            <w:r w:rsidR="00F17D7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A13B3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tõstevööd</w:t>
            </w:r>
            <w:proofErr w:type="spellEnd"/>
            <w:r w:rsidR="00CA13B3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F17D7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tropid</w:t>
            </w:r>
            <w:proofErr w:type="spellEnd"/>
            <w:r w:rsidR="00F17D7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F17D7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traaversid</w:t>
            </w:r>
            <w:proofErr w:type="spellEnd"/>
            <w:r w:rsidR="00D421B5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22108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tõstealused</w:t>
            </w:r>
            <w:proofErr w:type="spellEnd"/>
            <w:r w:rsidR="00CA13B3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A13B3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jne</w:t>
            </w:r>
            <w:proofErr w:type="spellEnd"/>
            <w:r w:rsidR="00CA13B3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)</w:t>
            </w:r>
            <w:r w:rsidR="001F067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,</w:t>
            </w:r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kõigil</w:t>
            </w:r>
            <w:proofErr w:type="spellEnd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tõsteseadmetel</w:t>
            </w:r>
            <w:proofErr w:type="spellEnd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lisaseadistel</w:t>
            </w:r>
            <w:proofErr w:type="spellEnd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selgelt</w:t>
            </w:r>
            <w:proofErr w:type="spellEnd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näidatatud</w:t>
            </w:r>
            <w:proofErr w:type="spellEnd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nende</w:t>
            </w:r>
            <w:proofErr w:type="spellEnd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maksimaalne</w:t>
            </w:r>
            <w:proofErr w:type="spellEnd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lubatud</w:t>
            </w:r>
            <w:proofErr w:type="spellEnd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E65B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tõstejõud</w:t>
            </w:r>
            <w:proofErr w:type="spellEnd"/>
            <w:r w:rsidR="00BA4CD4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,</w:t>
            </w:r>
            <w:r w:rsidR="005934F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934F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koormat</w:t>
            </w:r>
            <w:proofErr w:type="spellEnd"/>
            <w:r w:rsidR="005934F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934F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ei</w:t>
            </w:r>
            <w:proofErr w:type="spellEnd"/>
            <w:r w:rsidR="005934F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934F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tõsteta</w:t>
            </w:r>
            <w:proofErr w:type="spellEnd"/>
            <w:r w:rsidR="005934F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ED34D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kunagi</w:t>
            </w:r>
            <w:proofErr w:type="spellEnd"/>
            <w:r w:rsidR="00ED34D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934F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üle</w:t>
            </w:r>
            <w:proofErr w:type="spellEnd"/>
            <w:r w:rsidR="005934F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934F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inimeste</w:t>
            </w:r>
            <w:proofErr w:type="spellEnd"/>
            <w:r w:rsidR="005934F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934F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ning</w:t>
            </w:r>
            <w:proofErr w:type="spellEnd"/>
            <w:r w:rsidR="00820C3D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8390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</w:t>
            </w:r>
            <w:r w:rsidR="00E164F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õste</w:t>
            </w:r>
            <w:r w:rsidR="0008390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tsoon</w:t>
            </w:r>
            <w:proofErr w:type="spellEnd"/>
            <w:r w:rsidR="0008390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08390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selgelt</w:t>
            </w:r>
            <w:proofErr w:type="spellEnd"/>
            <w:r w:rsidR="0008390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8390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eraldatud</w:t>
            </w:r>
            <w:proofErr w:type="spellEnd"/>
            <w:r w:rsidR="0008390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8390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08390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8390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märgistatud</w:t>
            </w:r>
            <w:proofErr w:type="spellEnd"/>
            <w:r w:rsidR="0008390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</w:p>
          <w:p w14:paraId="61391673" w14:textId="6B65B2B1" w:rsidR="00B0742C" w:rsidRPr="00674124" w:rsidRDefault="00387759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Tõstetöödeks, mis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seotud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raskete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suuremõõtmeliste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valmisdetailide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tõstmise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monteerimise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demonteerimisega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koostatakse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alati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eraldi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tõste</w:t>
            </w:r>
            <w:r w:rsidR="000D329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tööde</w:t>
            </w:r>
            <w:proofErr w:type="spellEnd"/>
            <w:r w:rsidR="000D329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D329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plaan</w:t>
            </w:r>
            <w:proofErr w:type="spellEnd"/>
            <w:r w:rsidR="000D329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1405" w:type="dxa"/>
            <w:shd w:val="clear" w:color="auto" w:fill="FFFFFF" w:themeFill="background1"/>
          </w:tcPr>
          <w:p w14:paraId="64A82F79" w14:textId="77777777" w:rsidR="00F96DA8" w:rsidRDefault="00000000" w:rsidP="00F96DA8">
            <w:pPr>
              <w:jc w:val="center"/>
            </w:pPr>
            <w:sdt>
              <w:sdtPr>
                <w:id w:val="65997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72922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97549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1F2F90" w14:textId="5C89205D" w:rsidR="00B0742C" w:rsidRPr="00674124" w:rsidRDefault="00B0742C" w:rsidP="002217CE">
            <w:pPr>
              <w:rPr>
                <w:noProof/>
              </w:rPr>
            </w:pPr>
          </w:p>
        </w:tc>
        <w:tc>
          <w:tcPr>
            <w:tcW w:w="2247" w:type="dxa"/>
          </w:tcPr>
          <w:p w14:paraId="557095D5" w14:textId="77777777" w:rsidR="00B0742C" w:rsidRPr="00674124" w:rsidRDefault="00B0742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5B30E325" w14:textId="77777777" w:rsidR="00B0742C" w:rsidRPr="00674124" w:rsidRDefault="00B0742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8447DF" w:rsidRPr="00674124" w14:paraId="6DE8D97B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3F870F5C" w14:textId="77777777" w:rsidR="008447DF" w:rsidRPr="00674124" w:rsidRDefault="008447DF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Be</w:t>
            </w:r>
            <w:r w:rsidR="009C3B43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toonitööd</w:t>
            </w:r>
            <w:proofErr w:type="spellEnd"/>
            <w:r w:rsidR="009C3B43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– </w:t>
            </w:r>
            <w:proofErr w:type="spellStart"/>
            <w:r w:rsidR="006816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kõik</w:t>
            </w:r>
            <w:proofErr w:type="spellEnd"/>
            <w:r w:rsidR="006816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6816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töölised</w:t>
            </w:r>
            <w:proofErr w:type="spellEnd"/>
            <w:r w:rsidR="006816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6816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kannavad</w:t>
            </w:r>
            <w:proofErr w:type="spellEnd"/>
            <w:r w:rsidR="0068168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AD6AA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lisaks</w:t>
            </w:r>
            <w:proofErr w:type="spellEnd"/>
            <w:r w:rsidR="00AD6AA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AD6AA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teistele</w:t>
            </w:r>
            <w:proofErr w:type="spellEnd"/>
            <w:r w:rsidR="00AD6AA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A49E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isikukaitsevahenditele</w:t>
            </w:r>
            <w:proofErr w:type="spellEnd"/>
            <w:r w:rsidR="001A49E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07D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ettenähtud</w:t>
            </w:r>
            <w:proofErr w:type="spellEnd"/>
            <w:r w:rsidR="004B07D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A49E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prille</w:t>
            </w:r>
            <w:proofErr w:type="spellEnd"/>
            <w:r w:rsidR="001A49E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,</w:t>
            </w:r>
            <w:r w:rsidR="00D17F0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1A49E1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kindaid</w:t>
            </w:r>
            <w:proofErr w:type="spellEnd"/>
            <w:r w:rsidR="00D17F0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17F0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D17F0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B07D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tööriietust</w:t>
            </w:r>
            <w:proofErr w:type="spellEnd"/>
            <w:r w:rsidR="004B07D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</w:p>
          <w:p w14:paraId="7580B511" w14:textId="0877911A" w:rsidR="004B07DB" w:rsidRPr="00674124" w:rsidRDefault="006503C4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Betoonitööde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vahetus</w:t>
            </w:r>
            <w:proofErr w:type="spellEnd"/>
            <w:r w:rsidR="00F5779E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läheduses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asub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silmadušš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silmaloputus</w:t>
            </w:r>
            <w:proofErr w:type="spellEnd"/>
            <w:r w:rsidR="00D1715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1715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vedeliku</w:t>
            </w:r>
            <w:proofErr w:type="spellEnd"/>
            <w:r w:rsidR="00D1715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1715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pudel</w:t>
            </w:r>
            <w:proofErr w:type="spellEnd"/>
            <w:r w:rsidR="00D1715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1405" w:type="dxa"/>
            <w:shd w:val="clear" w:color="auto" w:fill="FFFFFF" w:themeFill="background1"/>
          </w:tcPr>
          <w:p w14:paraId="2F2CE77D" w14:textId="77777777" w:rsidR="00F96DA8" w:rsidRDefault="00000000" w:rsidP="00F96DA8">
            <w:pPr>
              <w:jc w:val="center"/>
            </w:pPr>
            <w:sdt>
              <w:sdtPr>
                <w:id w:val="-15243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2947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203992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5AF52FF" w14:textId="1084D2A6" w:rsidR="008447DF" w:rsidRPr="00674124" w:rsidRDefault="008447DF" w:rsidP="002217CE">
            <w:pPr>
              <w:rPr>
                <w:noProof/>
              </w:rPr>
            </w:pPr>
          </w:p>
        </w:tc>
        <w:tc>
          <w:tcPr>
            <w:tcW w:w="2247" w:type="dxa"/>
          </w:tcPr>
          <w:p w14:paraId="120FEA5D" w14:textId="77777777" w:rsidR="008447DF" w:rsidRPr="00674124" w:rsidRDefault="008447DF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079EB094" w14:textId="77777777" w:rsidR="008447DF" w:rsidRPr="00674124" w:rsidRDefault="008447DF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1934F1" w:rsidRPr="00674124" w14:paraId="29EA078E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560BEBCF" w14:textId="07360991" w:rsidR="00FB44E6" w:rsidRPr="00674124" w:rsidRDefault="001719DE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Tuletöö</w:t>
            </w:r>
            <w:r w:rsidR="0066336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–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tegijal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olemas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kehtiv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tuletöö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tunnistus</w:t>
            </w:r>
            <w:proofErr w:type="spellEnd"/>
            <w:r w:rsidR="004D39D3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687DC7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kannab</w:t>
            </w:r>
            <w:proofErr w:type="spellEnd"/>
            <w:r w:rsidR="00687DC7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85E0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ohutut</w:t>
            </w:r>
            <w:proofErr w:type="spellEnd"/>
            <w:r w:rsidR="00885E0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85E0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tööriietust</w:t>
            </w:r>
            <w:proofErr w:type="spellEnd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mis on </w:t>
            </w:r>
            <w:proofErr w:type="spellStart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raskestisüttivast</w:t>
            </w:r>
            <w:proofErr w:type="spellEnd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materjalist</w:t>
            </w:r>
            <w:proofErr w:type="spellEnd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ning</w:t>
            </w:r>
            <w:proofErr w:type="spellEnd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millel</w:t>
            </w:r>
            <w:proofErr w:type="spellEnd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ei</w:t>
            </w:r>
            <w:proofErr w:type="spellEnd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ole </w:t>
            </w:r>
            <w:proofErr w:type="spellStart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õli</w:t>
            </w:r>
            <w:proofErr w:type="spellEnd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rasva</w:t>
            </w:r>
            <w:proofErr w:type="spellEnd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bensiini</w:t>
            </w:r>
            <w:proofErr w:type="spellEnd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muid</w:t>
            </w:r>
            <w:proofErr w:type="spellEnd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põlevvedeliku</w:t>
            </w:r>
            <w:proofErr w:type="spellEnd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jääke</w:t>
            </w:r>
            <w:proofErr w:type="spellEnd"/>
            <w:r w:rsidR="00885E0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C71E9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tuletöö</w:t>
            </w:r>
            <w:proofErr w:type="spellEnd"/>
            <w:r w:rsidR="00C71E9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71E9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kohas</w:t>
            </w:r>
            <w:proofErr w:type="spellEnd"/>
            <w:r w:rsidR="00C71E9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(</w:t>
            </w:r>
            <w:proofErr w:type="spellStart"/>
            <w:r w:rsidR="00C71E9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või</w:t>
            </w:r>
            <w:proofErr w:type="spellEnd"/>
            <w:r w:rsidR="00C71E9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71E9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kuni</w:t>
            </w:r>
            <w:proofErr w:type="spellEnd"/>
            <w:r w:rsidR="00C71E9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10 m </w:t>
            </w:r>
            <w:proofErr w:type="spellStart"/>
            <w:r w:rsidR="00C71E9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kaugusel</w:t>
            </w:r>
            <w:proofErr w:type="spellEnd"/>
            <w:r w:rsidR="00C71E9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) on </w:t>
            </w:r>
            <w:proofErr w:type="spellStart"/>
            <w:r w:rsidR="00C71E9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olemas</w:t>
            </w:r>
            <w:proofErr w:type="spellEnd"/>
            <w:r w:rsidR="00C71E9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71E9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piisavalt</w:t>
            </w:r>
            <w:proofErr w:type="spellEnd"/>
            <w:r w:rsidR="00C71E9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71E9C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esmaseid</w:t>
            </w:r>
            <w:proofErr w:type="spellEnd"/>
            <w:r w:rsidR="00D5442B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66336E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tulekustutusvahendeid</w:t>
            </w:r>
            <w:proofErr w:type="spellEnd"/>
            <w:r w:rsidR="00885E0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885E0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885E0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57234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tagatud</w:t>
            </w:r>
            <w:proofErr w:type="spellEnd"/>
            <w:r w:rsidR="00C57234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r w:rsidR="00885E0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on </w:t>
            </w:r>
            <w:proofErr w:type="spellStart"/>
            <w:r w:rsidR="00C57234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järelevalve</w:t>
            </w:r>
            <w:proofErr w:type="spellEnd"/>
            <w:r w:rsidR="00C57234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57234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tulekahju</w:t>
            </w:r>
            <w:proofErr w:type="spellEnd"/>
            <w:r w:rsidR="00C57234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57234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tekkimise</w:t>
            </w:r>
            <w:proofErr w:type="spellEnd"/>
            <w:r w:rsidR="00C57234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57234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vältimiseks</w:t>
            </w:r>
            <w:proofErr w:type="spellEnd"/>
            <w:r w:rsidR="00C57234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</w:p>
          <w:p w14:paraId="3DF270A1" w14:textId="1BCBD8BB" w:rsidR="004D39D3" w:rsidRPr="00674124" w:rsidRDefault="004D39D3" w:rsidP="00085CA5">
            <w:pPr>
              <w:pStyle w:val="TableParagraph"/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Tuletööd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tööd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mille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käigus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tekib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sädemeid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,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kasutatakse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süttimis</w:t>
            </w:r>
            <w:r w:rsidR="0014391C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o</w:t>
            </w:r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htu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põhjustavat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leeki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või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muud</w:t>
            </w:r>
            <w:proofErr w:type="spellEnd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soojus</w:t>
            </w:r>
            <w:r w:rsidR="00D5442B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</w:t>
            </w:r>
            <w:proofErr w:type="spellEnd"/>
            <w:r w:rsidR="00D5442B" w:rsidRPr="00674124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. </w:t>
            </w:r>
          </w:p>
        </w:tc>
        <w:tc>
          <w:tcPr>
            <w:tcW w:w="1405" w:type="dxa"/>
            <w:shd w:val="clear" w:color="auto" w:fill="FFFFFF" w:themeFill="background1"/>
          </w:tcPr>
          <w:p w14:paraId="6FBCA578" w14:textId="0F2295C7" w:rsidR="00F96DA8" w:rsidRDefault="00000000" w:rsidP="00F96DA8">
            <w:pPr>
              <w:jc w:val="center"/>
            </w:pPr>
            <w:sdt>
              <w:sdtPr>
                <w:id w:val="36109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192058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116605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7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8D7AD67" w14:textId="578E5796" w:rsidR="001934F1" w:rsidRPr="00674124" w:rsidRDefault="001934F1" w:rsidP="002217CE">
            <w:pPr>
              <w:rPr>
                <w:noProof/>
              </w:rPr>
            </w:pPr>
          </w:p>
        </w:tc>
        <w:tc>
          <w:tcPr>
            <w:tcW w:w="2247" w:type="dxa"/>
          </w:tcPr>
          <w:p w14:paraId="252404E3" w14:textId="77777777" w:rsidR="001934F1" w:rsidRPr="00674124" w:rsidRDefault="001934F1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71DC4257" w14:textId="77777777" w:rsidR="001934F1" w:rsidRPr="00674124" w:rsidRDefault="001934F1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CD57DA" w:rsidRPr="00674124" w14:paraId="7F8BDD9A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637C9AA1" w14:textId="369B9041" w:rsidR="009D1DA0" w:rsidRPr="001C3585" w:rsidRDefault="00803701" w:rsidP="003A5238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Erinevad</w:t>
            </w:r>
            <w:proofErr w:type="spellEnd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</w:t>
            </w:r>
            <w:r w:rsidR="00CD57DA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audteetöö</w:t>
            </w:r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d</w:t>
            </w:r>
            <w:proofErr w:type="spellEnd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r w:rsidR="00920B2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/ </w:t>
            </w:r>
            <w:proofErr w:type="spellStart"/>
            <w:r w:rsidR="00920B2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tööd</w:t>
            </w:r>
            <w:proofErr w:type="spellEnd"/>
            <w:r w:rsidR="00920B2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20B2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rongi</w:t>
            </w:r>
            <w:proofErr w:type="spellEnd"/>
            <w:r w:rsidR="00D53C5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20B2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gabariidis</w:t>
            </w:r>
            <w:proofErr w:type="spellEnd"/>
            <w:r w:rsidR="00BC7B8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*</w:t>
            </w:r>
            <w:r w:rsidR="0063154B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(</w:t>
            </w:r>
            <w:r w:rsidR="00BC7B8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*</w:t>
            </w:r>
            <w:proofErr w:type="spellStart"/>
            <w:r w:rsidR="00BC7B8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ehitusgabariit</w:t>
            </w:r>
            <w:proofErr w:type="spellEnd"/>
            <w:r w:rsidR="00BC7B8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)</w:t>
            </w:r>
            <w:r w:rsidR="00920B2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r w:rsidR="005A7AD1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–</w:t>
            </w:r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646EE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Eelnev</w:t>
            </w:r>
            <w:proofErr w:type="spellEnd"/>
            <w:r w:rsidR="005646EE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646EE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juhendamine</w:t>
            </w:r>
            <w:proofErr w:type="spellEnd"/>
            <w:r w:rsidR="005646EE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646EE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5646EE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646EE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instrueerimine</w:t>
            </w:r>
            <w:proofErr w:type="spellEnd"/>
            <w:r w:rsidR="0007287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;</w:t>
            </w:r>
            <w:r w:rsidR="00304864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A7AD1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EVRi</w:t>
            </w:r>
            <w:proofErr w:type="spellEnd"/>
            <w:r w:rsidR="005A7AD1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A7AD1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tööloa</w:t>
            </w:r>
            <w:proofErr w:type="spellEnd"/>
            <w:r w:rsidR="005A7AD1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A7AD1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olemasolu</w:t>
            </w:r>
            <w:proofErr w:type="spellEnd"/>
            <w:r w:rsidR="0007287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;</w:t>
            </w:r>
            <w:r w:rsidR="00541C5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62442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koostatud</w:t>
            </w:r>
            <w:proofErr w:type="spellEnd"/>
            <w:r w:rsidR="0062442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62442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detailne</w:t>
            </w:r>
            <w:proofErr w:type="spellEnd"/>
            <w:r w:rsidR="0062442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62442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aknatööde</w:t>
            </w:r>
            <w:proofErr w:type="spellEnd"/>
            <w:r w:rsidR="0062442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62442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tööplaan</w:t>
            </w:r>
            <w:proofErr w:type="spellEnd"/>
            <w:r w:rsidR="0062442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62442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62442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see</w:t>
            </w:r>
            <w:r w:rsidR="00304864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304864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kooskõlastatud</w:t>
            </w:r>
            <w:proofErr w:type="spellEnd"/>
            <w:r w:rsidR="00304864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304864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jaama</w:t>
            </w:r>
            <w:proofErr w:type="spellEnd"/>
            <w:r w:rsidR="00304864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304864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dispetšeriga</w:t>
            </w:r>
            <w:proofErr w:type="spellEnd"/>
            <w:r w:rsidR="0007287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;</w:t>
            </w:r>
            <w:r w:rsidR="00F9765E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3D3457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pimedal</w:t>
            </w:r>
            <w:proofErr w:type="spellEnd"/>
            <w:r w:rsidR="003D3457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3D3457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ajal</w:t>
            </w:r>
            <w:proofErr w:type="spellEnd"/>
            <w:r w:rsidR="003D3457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3D3457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kõik</w:t>
            </w:r>
            <w:proofErr w:type="spellEnd"/>
            <w:r w:rsidR="003D3457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529F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tööd</w:t>
            </w:r>
            <w:proofErr w:type="spellEnd"/>
            <w:r w:rsidR="00C529F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529F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hästi</w:t>
            </w:r>
            <w:proofErr w:type="spellEnd"/>
            <w:r w:rsidR="00C529F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C529F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valgustatud</w:t>
            </w:r>
            <w:proofErr w:type="spellEnd"/>
            <w:r w:rsidR="00C529F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; </w:t>
            </w:r>
            <w:proofErr w:type="spellStart"/>
            <w:r w:rsidR="002A509E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rongide</w:t>
            </w:r>
            <w:proofErr w:type="spellEnd"/>
            <w:r w:rsidR="002A509E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A509E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</w:t>
            </w:r>
            <w:r w:rsidR="00DC265E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iikumisgraafi</w:t>
            </w:r>
            <w:r w:rsidR="000A51F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</w:t>
            </w:r>
            <w:proofErr w:type="spellEnd"/>
            <w:r w:rsidR="000A51F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0A51F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välja</w:t>
            </w:r>
            <w:proofErr w:type="spellEnd"/>
            <w:r w:rsidR="000A51F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0A51F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trükitud</w:t>
            </w:r>
            <w:proofErr w:type="spellEnd"/>
            <w:r w:rsidR="00502BC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02BC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ning</w:t>
            </w:r>
            <w:proofErr w:type="spellEnd"/>
            <w:r w:rsidR="002A6C98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A6C98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kõik</w:t>
            </w:r>
            <w:proofErr w:type="spellEnd"/>
            <w:r w:rsidR="00502BC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02BC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töötajad</w:t>
            </w:r>
            <w:proofErr w:type="spellEnd"/>
            <w:r w:rsidR="00502BC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ED00AB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sellest</w:t>
            </w:r>
            <w:proofErr w:type="spellEnd"/>
            <w:r w:rsidR="00ED00AB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02BC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teadlikud</w:t>
            </w:r>
            <w:proofErr w:type="spellEnd"/>
            <w:r w:rsidR="0007287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;</w:t>
            </w:r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02BC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töödejuhi</w:t>
            </w:r>
            <w:proofErr w:type="spellEnd"/>
            <w:r w:rsidR="00502BC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02BC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kohalolek</w:t>
            </w:r>
            <w:proofErr w:type="spellEnd"/>
            <w:r w:rsidR="00502BC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345F6C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tööde</w:t>
            </w:r>
            <w:proofErr w:type="spellEnd"/>
            <w:r w:rsidR="00345F6C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345F6C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teostamise</w:t>
            </w:r>
            <w:proofErr w:type="spellEnd"/>
            <w:r w:rsidR="00345F6C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345F6C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ajal</w:t>
            </w:r>
            <w:proofErr w:type="spellEnd"/>
            <w:r w:rsidR="00345F6C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345F6C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sh</w:t>
            </w:r>
            <w:proofErr w:type="spellEnd"/>
            <w:r w:rsidR="00ED5F2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ED5F2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sidepidamine</w:t>
            </w:r>
            <w:proofErr w:type="spellEnd"/>
            <w:r w:rsidR="00ED5F29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345F6C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enda</w:t>
            </w:r>
            <w:proofErr w:type="spellEnd"/>
            <w:r w:rsidR="00345F6C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672F3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töötajate</w:t>
            </w:r>
            <w:proofErr w:type="spellEnd"/>
            <w:r w:rsidR="00672F3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672F3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672F3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672F3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EVRga</w:t>
            </w:r>
            <w:proofErr w:type="spellEnd"/>
            <w:r w:rsidR="004464E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;</w:t>
            </w:r>
            <w:r w:rsidR="00672F3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C43E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rongi</w:t>
            </w:r>
            <w:proofErr w:type="spellEnd"/>
            <w:r w:rsidR="002C43E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raja </w:t>
            </w:r>
            <w:proofErr w:type="spellStart"/>
            <w:r w:rsidR="002C43E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kinni</w:t>
            </w:r>
            <w:proofErr w:type="spellEnd"/>
            <w:r w:rsidR="002C43E5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7A183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panemi</w:t>
            </w:r>
            <w:r w:rsidR="004464E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sel</w:t>
            </w:r>
            <w:proofErr w:type="spellEnd"/>
            <w:r w:rsidR="007A183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464E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teh</w:t>
            </w:r>
            <w:r w:rsidR="00AC5E31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ak</w:t>
            </w:r>
            <w:r w:rsidR="004464E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</w:t>
            </w:r>
            <w:proofErr w:type="spellEnd"/>
            <w:r w:rsidR="007A183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sissekirjutis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enne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töödega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alustamist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ning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väljakirjutus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7A183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alles</w:t>
            </w:r>
            <w:proofErr w:type="spellEnd"/>
            <w:r w:rsidR="007A183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PEALE </w:t>
            </w:r>
            <w:proofErr w:type="spellStart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tööde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lõpetamist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(</w:t>
            </w:r>
            <w:proofErr w:type="spellStart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neid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kahte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tegevust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ei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tohi </w:t>
            </w:r>
            <w:proofErr w:type="spellStart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mitte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7A183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mingil</w:t>
            </w:r>
            <w:proofErr w:type="spellEnd"/>
            <w:r w:rsidR="007A183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7A183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juhul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teha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korraga</w:t>
            </w:r>
            <w:proofErr w:type="spellEnd"/>
            <w:r w:rsidR="009D1E8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)</w:t>
            </w:r>
            <w:r w:rsidR="00FF270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; </w:t>
            </w:r>
            <w:proofErr w:type="spellStart"/>
            <w:r w:rsidR="00A35822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rajale</w:t>
            </w:r>
            <w:proofErr w:type="spellEnd"/>
            <w:r w:rsidR="00A35822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="00B03D4C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kohustus</w:t>
            </w:r>
            <w:proofErr w:type="spellEnd"/>
            <w:r w:rsidR="00B03D4C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03D4C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paigaldada</w:t>
            </w:r>
            <w:proofErr w:type="spellEnd"/>
            <w:r w:rsidR="00B03D4C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B03D4C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signaalid</w:t>
            </w:r>
            <w:proofErr w:type="spellEnd"/>
            <w:r w:rsidR="00B03D4C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isegi</w:t>
            </w:r>
            <w:proofErr w:type="spellEnd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ka </w:t>
            </w:r>
            <w:proofErr w:type="spellStart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juhul</w:t>
            </w:r>
            <w:proofErr w:type="spellEnd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kui</w:t>
            </w:r>
            <w:proofErr w:type="spellEnd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töid</w:t>
            </w:r>
            <w:proofErr w:type="spellEnd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ei</w:t>
            </w:r>
            <w:proofErr w:type="spellEnd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teostata</w:t>
            </w:r>
            <w:proofErr w:type="spellEnd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rajal</w:t>
            </w:r>
            <w:proofErr w:type="spellEnd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vaid</w:t>
            </w:r>
            <w:proofErr w:type="spellEnd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rongi</w:t>
            </w:r>
            <w:proofErr w:type="spellEnd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gabariidis</w:t>
            </w:r>
            <w:proofErr w:type="spellEnd"/>
            <w:r w:rsidR="002D680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r w:rsidR="00E90AB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(</w:t>
            </w:r>
            <w:proofErr w:type="spellStart"/>
            <w:r w:rsidR="00E90AB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määrus</w:t>
            </w:r>
            <w:proofErr w:type="spellEnd"/>
            <w:r w:rsidR="00E90AB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71, </w:t>
            </w:r>
            <w:proofErr w:type="spellStart"/>
            <w:r w:rsidR="00E90AB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lisa</w:t>
            </w:r>
            <w:proofErr w:type="spellEnd"/>
            <w:r w:rsidR="00E90AB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3)</w:t>
            </w:r>
            <w:r w:rsidR="003A5238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3A5238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3A5238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tööde</w:t>
            </w:r>
            <w:proofErr w:type="spellEnd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teostamise</w:t>
            </w:r>
            <w:proofErr w:type="spellEnd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ajal</w:t>
            </w:r>
            <w:proofErr w:type="spellEnd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kõrval</w:t>
            </w:r>
            <w:proofErr w:type="spellEnd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3A5238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viibib</w:t>
            </w:r>
            <w:proofErr w:type="spellEnd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teemehaanik</w:t>
            </w:r>
            <w:proofErr w:type="spellEnd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vastava</w:t>
            </w:r>
            <w:proofErr w:type="spellEnd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taseme</w:t>
            </w:r>
            <w:proofErr w:type="spellEnd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9D1DA0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kutsestandardiga</w:t>
            </w:r>
            <w:proofErr w:type="spellEnd"/>
            <w:r w:rsidR="002A1248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</w:p>
          <w:p w14:paraId="3E9B03E1" w14:textId="355DEE78" w:rsidR="00CD57DA" w:rsidRPr="002A1248" w:rsidRDefault="00750A19" w:rsidP="002A1248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highlight w:val="yellow"/>
                <w:lang w:val="en-AU"/>
              </w:rPr>
            </w:pPr>
            <w:proofErr w:type="spellStart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Kõikide</w:t>
            </w:r>
            <w:proofErr w:type="spellEnd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materjalide</w:t>
            </w:r>
            <w:proofErr w:type="spellEnd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/ </w:t>
            </w:r>
            <w:proofErr w:type="spellStart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seadmete</w:t>
            </w:r>
            <w:proofErr w:type="spellEnd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/ </w:t>
            </w:r>
            <w:proofErr w:type="spellStart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abivahendite</w:t>
            </w:r>
            <w:proofErr w:type="spellEnd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ladustamised</w:t>
            </w:r>
            <w:proofErr w:type="spellEnd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toimuvad</w:t>
            </w:r>
            <w:proofErr w:type="spellEnd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raudtee</w:t>
            </w:r>
            <w:proofErr w:type="spellEnd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gabariidi</w:t>
            </w:r>
            <w:proofErr w:type="spellEnd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väliselt</w:t>
            </w:r>
            <w:proofErr w:type="spellEnd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sh</w:t>
            </w:r>
            <w:proofErr w:type="spellEnd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ajutised</w:t>
            </w:r>
            <w:proofErr w:type="spellEnd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ladustused</w:t>
            </w:r>
            <w:proofErr w:type="spellEnd"/>
            <w:r w:rsidR="002F3AAB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Alati </w:t>
            </w:r>
            <w:proofErr w:type="spellStart"/>
            <w:r w:rsidR="002F3AAB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kontrollida</w:t>
            </w:r>
            <w:proofErr w:type="spellEnd"/>
            <w:r w:rsidR="002F3AAB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et </w:t>
            </w:r>
            <w:proofErr w:type="spellStart"/>
            <w:r w:rsidR="004D04E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raudtee</w:t>
            </w:r>
            <w:r w:rsidR="00D9246D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maa</w:t>
            </w:r>
            <w:proofErr w:type="spellEnd"/>
            <w:r w:rsidR="004D04E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D04E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4D04E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D04E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reisijate</w:t>
            </w:r>
            <w:proofErr w:type="spellEnd"/>
            <w:r w:rsidR="004D04E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D04E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platvorm</w:t>
            </w:r>
            <w:proofErr w:type="spellEnd"/>
            <w:r w:rsidR="004D04E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73F54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ning</w:t>
            </w:r>
            <w:proofErr w:type="spellEnd"/>
            <w:r w:rsidR="00D73F54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D73F54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liikumisteed</w:t>
            </w:r>
            <w:proofErr w:type="spellEnd"/>
            <w:r w:rsidR="00D73F54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r w:rsidR="004D04E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on </w:t>
            </w:r>
            <w:proofErr w:type="spellStart"/>
            <w:r w:rsidR="004D04E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puhtad</w:t>
            </w:r>
            <w:proofErr w:type="spellEnd"/>
            <w:r w:rsidR="004D04E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D04E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kõrvalistest</w:t>
            </w:r>
            <w:proofErr w:type="spellEnd"/>
            <w:r w:rsidR="004D04E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D04E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esemetest</w:t>
            </w:r>
            <w:proofErr w:type="spellEnd"/>
            <w:r w:rsidR="00AA6A61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AA6A61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AA6A61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AA6A61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isikutest</w:t>
            </w:r>
            <w:proofErr w:type="spellEnd"/>
            <w:r w:rsidR="004D04E6" w:rsidRPr="001C3585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1405" w:type="dxa"/>
            <w:shd w:val="clear" w:color="auto" w:fill="FFFFFF" w:themeFill="background1"/>
          </w:tcPr>
          <w:p w14:paraId="03C9FAC1" w14:textId="77777777" w:rsidR="007F57FA" w:rsidRDefault="00000000" w:rsidP="007F57FA">
            <w:pPr>
              <w:jc w:val="center"/>
            </w:pPr>
            <w:sdt>
              <w:sdtPr>
                <w:id w:val="-106156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7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7FA">
              <w:t xml:space="preserve">   </w:t>
            </w:r>
            <w:sdt>
              <w:sdtPr>
                <w:id w:val="84737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7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7FA">
              <w:t xml:space="preserve">   </w:t>
            </w:r>
            <w:sdt>
              <w:sdtPr>
                <w:id w:val="-143581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7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BF0B11E" w14:textId="77777777" w:rsidR="00CD57DA" w:rsidRDefault="00CD57DA" w:rsidP="00F96DA8">
            <w:pPr>
              <w:jc w:val="center"/>
            </w:pPr>
          </w:p>
        </w:tc>
        <w:tc>
          <w:tcPr>
            <w:tcW w:w="2247" w:type="dxa"/>
          </w:tcPr>
          <w:p w14:paraId="3BC7B8B2" w14:textId="77777777" w:rsidR="00CD57DA" w:rsidRPr="00674124" w:rsidRDefault="00CD57DA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7805549C" w14:textId="77777777" w:rsidR="00CD57DA" w:rsidRPr="00674124" w:rsidRDefault="00CD57DA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DA463C" w:rsidRPr="00674124" w14:paraId="185020C3" w14:textId="77777777" w:rsidTr="00FA110D">
        <w:trPr>
          <w:trHeight w:val="316"/>
        </w:trPr>
        <w:tc>
          <w:tcPr>
            <w:tcW w:w="6312" w:type="dxa"/>
            <w:shd w:val="clear" w:color="auto" w:fill="EAF1DD" w:themeFill="accent3" w:themeFillTint="33"/>
          </w:tcPr>
          <w:p w14:paraId="5B0A2B19" w14:textId="7DB9E992" w:rsidR="00DA463C" w:rsidRPr="00674124" w:rsidRDefault="001C2A85" w:rsidP="00085CA5">
            <w:pPr>
              <w:pStyle w:val="TableParagraph"/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Elektriohutus</w:t>
            </w:r>
            <w:proofErr w:type="spellEnd"/>
          </w:p>
        </w:tc>
        <w:tc>
          <w:tcPr>
            <w:tcW w:w="1405" w:type="dxa"/>
            <w:shd w:val="clear" w:color="auto" w:fill="EAF1DD" w:themeFill="accent3" w:themeFillTint="33"/>
          </w:tcPr>
          <w:p w14:paraId="302442C9" w14:textId="46550E7E" w:rsidR="00DA463C" w:rsidRPr="00674124" w:rsidRDefault="00DA463C" w:rsidP="00085CA5">
            <w:pPr>
              <w:pStyle w:val="TableParagraph"/>
              <w:rPr>
                <w:rFonts w:ascii="Arial Narrow" w:hAnsi="Arial Narrow"/>
                <w:b/>
                <w:bCs/>
                <w:noProof/>
              </w:rPr>
            </w:pPr>
          </w:p>
        </w:tc>
        <w:tc>
          <w:tcPr>
            <w:tcW w:w="2247" w:type="dxa"/>
            <w:shd w:val="clear" w:color="auto" w:fill="EAF1DD" w:themeFill="accent3" w:themeFillTint="33"/>
          </w:tcPr>
          <w:p w14:paraId="7A22F7A7" w14:textId="77777777" w:rsidR="00DA463C" w:rsidRPr="00674124" w:rsidRDefault="00DA463C" w:rsidP="00085CA5">
            <w:pPr>
              <w:pStyle w:val="TableParagraph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14:paraId="2A83AB52" w14:textId="77777777" w:rsidR="00DA463C" w:rsidRPr="00674124" w:rsidRDefault="00DA463C" w:rsidP="00085CA5">
            <w:pPr>
              <w:pStyle w:val="TableParagraph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</w:p>
        </w:tc>
      </w:tr>
      <w:tr w:rsidR="001C2A85" w:rsidRPr="00674124" w14:paraId="2372E12B" w14:textId="77777777" w:rsidTr="00FA110D">
        <w:trPr>
          <w:trHeight w:val="194"/>
        </w:trPr>
        <w:tc>
          <w:tcPr>
            <w:tcW w:w="6312" w:type="dxa"/>
            <w:shd w:val="clear" w:color="auto" w:fill="auto"/>
          </w:tcPr>
          <w:p w14:paraId="2024802E" w14:textId="26B6B944" w:rsidR="001C2A85" w:rsidRPr="00984B71" w:rsidRDefault="001C2A85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984B71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Elektripaigaldiste</w:t>
            </w:r>
            <w:proofErr w:type="spellEnd"/>
            <w:r w:rsidRPr="00984B71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ohutus</w:t>
            </w:r>
            <w:proofErr w:type="spellEnd"/>
            <w:r w:rsidRPr="00984B71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984B71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tagatud</w:t>
            </w:r>
            <w:proofErr w:type="spellEnd"/>
            <w:r w:rsidRPr="00984B71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-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Ehitustööde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ajal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peavad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olema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kõik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maasisesed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maapealsed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kaablid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,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torud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jm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paigaldised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olema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märgistatud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ja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vajalikud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ohutusabinõud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kasutusele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võetud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.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Elektripaigaldised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peavad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olema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proofErr w:type="gram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kaitstud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mehaaniliste</w:t>
            </w:r>
            <w:proofErr w:type="spellEnd"/>
            <w:proofErr w:type="gram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vigastuste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eest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(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kasutada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nt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kaitsesilda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/-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toru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),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ega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tohi </w:t>
            </w:r>
            <w:proofErr w:type="spellStart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>asetseda</w:t>
            </w:r>
            <w:proofErr w:type="spellEnd"/>
            <w:r w:rsidRPr="00984B71">
              <w:rPr>
                <w:rFonts w:ascii="Arial Narrow" w:hAnsi="Arial Narrow"/>
                <w:i/>
                <w:iCs/>
                <w:color w:val="202429"/>
                <w:sz w:val="14"/>
                <w:szCs w:val="14"/>
                <w:lang w:val="en-AU"/>
              </w:rPr>
              <w:t xml:space="preserve"> vees.</w:t>
            </w:r>
          </w:p>
        </w:tc>
        <w:tc>
          <w:tcPr>
            <w:tcW w:w="1405" w:type="dxa"/>
            <w:shd w:val="clear" w:color="auto" w:fill="auto"/>
          </w:tcPr>
          <w:p w14:paraId="2D426B48" w14:textId="77777777" w:rsidR="00984B71" w:rsidRDefault="00000000" w:rsidP="00984B71">
            <w:pPr>
              <w:jc w:val="center"/>
            </w:pPr>
            <w:sdt>
              <w:sdtPr>
                <w:id w:val="170629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B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B71">
              <w:t xml:space="preserve">   </w:t>
            </w:r>
            <w:sdt>
              <w:sdtPr>
                <w:id w:val="127674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B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B71">
              <w:t xml:space="preserve">   </w:t>
            </w:r>
            <w:sdt>
              <w:sdtPr>
                <w:id w:val="36988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B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3562E97" w14:textId="77777777" w:rsidR="001C2A85" w:rsidRPr="00674124" w:rsidRDefault="001C2A85" w:rsidP="00085CA5">
            <w:pPr>
              <w:pStyle w:val="TableParagraph"/>
              <w:rPr>
                <w:rFonts w:ascii="Arial Narrow" w:hAnsi="Arial Narrow"/>
                <w:b/>
                <w:bCs/>
                <w:noProof/>
              </w:rPr>
            </w:pPr>
          </w:p>
        </w:tc>
        <w:tc>
          <w:tcPr>
            <w:tcW w:w="2247" w:type="dxa"/>
            <w:shd w:val="clear" w:color="auto" w:fill="auto"/>
          </w:tcPr>
          <w:p w14:paraId="0C463472" w14:textId="77777777" w:rsidR="001C2A85" w:rsidRPr="00674124" w:rsidRDefault="001C2A85" w:rsidP="00085CA5">
            <w:pPr>
              <w:pStyle w:val="TableParagraph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C56A7DE" w14:textId="77777777" w:rsidR="001C2A85" w:rsidRPr="00674124" w:rsidRDefault="001C2A85" w:rsidP="00085CA5">
            <w:pPr>
              <w:pStyle w:val="TableParagraph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</w:p>
        </w:tc>
      </w:tr>
      <w:tr w:rsidR="001C2A85" w:rsidRPr="00674124" w14:paraId="5D05FA03" w14:textId="77777777" w:rsidTr="00FA110D">
        <w:trPr>
          <w:trHeight w:val="194"/>
        </w:trPr>
        <w:tc>
          <w:tcPr>
            <w:tcW w:w="6312" w:type="dxa"/>
            <w:shd w:val="clear" w:color="auto" w:fill="EAF1DD" w:themeFill="accent3" w:themeFillTint="33"/>
          </w:tcPr>
          <w:p w14:paraId="32430890" w14:textId="41CDB191" w:rsidR="001C2A85" w:rsidRPr="00674124" w:rsidRDefault="001C2A85" w:rsidP="00085CA5">
            <w:pPr>
              <w:pStyle w:val="TableParagraph"/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b/>
                <w:bCs/>
                <w:color w:val="202429"/>
                <w:sz w:val="16"/>
                <w:szCs w:val="16"/>
                <w:lang w:val="en-AU"/>
              </w:rPr>
              <w:t>Dokumentatsioon</w:t>
            </w:r>
            <w:proofErr w:type="spellEnd"/>
          </w:p>
        </w:tc>
        <w:tc>
          <w:tcPr>
            <w:tcW w:w="1405" w:type="dxa"/>
            <w:shd w:val="clear" w:color="auto" w:fill="EAF1DD" w:themeFill="accent3" w:themeFillTint="33"/>
          </w:tcPr>
          <w:p w14:paraId="50AC58EC" w14:textId="77777777" w:rsidR="001C2A85" w:rsidRPr="00674124" w:rsidRDefault="001C2A85" w:rsidP="00085CA5">
            <w:pPr>
              <w:pStyle w:val="TableParagraph"/>
              <w:rPr>
                <w:rFonts w:ascii="Arial Narrow" w:hAnsi="Arial Narrow"/>
                <w:b/>
                <w:bCs/>
                <w:noProof/>
              </w:rPr>
            </w:pPr>
          </w:p>
        </w:tc>
        <w:tc>
          <w:tcPr>
            <w:tcW w:w="2247" w:type="dxa"/>
            <w:shd w:val="clear" w:color="auto" w:fill="EAF1DD" w:themeFill="accent3" w:themeFillTint="33"/>
          </w:tcPr>
          <w:p w14:paraId="7EDC430D" w14:textId="77777777" w:rsidR="001C2A85" w:rsidRPr="00674124" w:rsidRDefault="001C2A85" w:rsidP="00085CA5">
            <w:pPr>
              <w:pStyle w:val="TableParagraph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14:paraId="63054A73" w14:textId="77777777" w:rsidR="001C2A85" w:rsidRPr="00674124" w:rsidRDefault="001C2A85" w:rsidP="00085CA5">
            <w:pPr>
              <w:pStyle w:val="TableParagraph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</w:p>
        </w:tc>
      </w:tr>
      <w:tr w:rsidR="00DA463C" w:rsidRPr="00674124" w14:paraId="13746E68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2677BE59" w14:textId="79840B29" w:rsidR="00DA463C" w:rsidRPr="00674124" w:rsidRDefault="00D92547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Ehitusobjekti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580D26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</w:t>
            </w:r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ööohutusalane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juhendamine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tehtud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kõi</w:t>
            </w:r>
            <w:r w:rsidR="00121B01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kidele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</w:t>
            </w:r>
            <w:r w:rsidR="00121B01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tajatele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külalistele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r w:rsidR="00121B01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(</w:t>
            </w:r>
            <w:proofErr w:type="spellStart"/>
            <w:r w:rsidR="00121B01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dokumenteeritud</w:t>
            </w:r>
            <w:proofErr w:type="spellEnd"/>
            <w:r w:rsidR="00121B01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)</w:t>
            </w:r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r w:rsidR="00C07030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1405" w:type="dxa"/>
            <w:shd w:val="clear" w:color="auto" w:fill="FFFFFF" w:themeFill="background1"/>
          </w:tcPr>
          <w:p w14:paraId="5ACE1427" w14:textId="71A23DEF" w:rsidR="00DA463C" w:rsidRPr="00674124" w:rsidRDefault="00000000" w:rsidP="00F96DA8">
            <w:pPr>
              <w:jc w:val="center"/>
            </w:pPr>
            <w:sdt>
              <w:sdtPr>
                <w:id w:val="-35958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164716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67171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2EE8025F" w14:textId="77777777" w:rsidR="00DA463C" w:rsidRPr="00674124" w:rsidRDefault="00DA463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15AFC710" w14:textId="77777777" w:rsidR="00DA463C" w:rsidRPr="00674124" w:rsidRDefault="00DA463C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C07030" w:rsidRPr="00674124" w14:paraId="007C7110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2300B625" w14:textId="679B5211" w:rsidR="00C07030" w:rsidRPr="00674124" w:rsidRDefault="00C07030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Tööohutuse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1373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p</w:t>
            </w:r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laan</w:t>
            </w:r>
            <w:proofErr w:type="spellEnd"/>
            <w:r w:rsidR="00F1373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, </w:t>
            </w:r>
            <w:proofErr w:type="spellStart"/>
            <w:r w:rsidR="003A1A51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r</w:t>
            </w:r>
            <w:r w:rsidR="00F60D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iskianalüüs</w:t>
            </w:r>
            <w:proofErr w:type="spellEnd"/>
            <w:r w:rsidR="00F1373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1373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ja</w:t>
            </w:r>
            <w:proofErr w:type="spellEnd"/>
            <w:r w:rsidR="00F1373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F1373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ohutusjuhendid</w:t>
            </w:r>
            <w:proofErr w:type="spellEnd"/>
            <w:r w:rsidR="00F1373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</w:t>
            </w:r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n </w:t>
            </w:r>
            <w:proofErr w:type="spellStart"/>
            <w:r w:rsidR="00274C6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tutvumiseks</w:t>
            </w:r>
            <w:proofErr w:type="spellEnd"/>
            <w:r w:rsidR="00274C6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leitav</w:t>
            </w:r>
            <w:r w:rsidR="00F60DA9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ad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ehitusobjektil</w:t>
            </w:r>
            <w:proofErr w:type="spellEnd"/>
            <w:r w:rsidR="00274C62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1405" w:type="dxa"/>
            <w:shd w:val="clear" w:color="auto" w:fill="FFFFFF" w:themeFill="background1"/>
          </w:tcPr>
          <w:p w14:paraId="6D587963" w14:textId="420B54D2" w:rsidR="00C07030" w:rsidRPr="00674124" w:rsidRDefault="00000000" w:rsidP="00F96DA8">
            <w:pPr>
              <w:jc w:val="center"/>
            </w:pPr>
            <w:sdt>
              <w:sdtPr>
                <w:id w:val="197309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53373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74948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7635C3E5" w14:textId="77777777" w:rsidR="00C07030" w:rsidRPr="00674124" w:rsidRDefault="00C0703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07A92EFE" w14:textId="77777777" w:rsidR="00C07030" w:rsidRPr="00674124" w:rsidRDefault="00C0703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C07030" w:rsidRPr="00674124" w14:paraId="705B5E57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7BFF4DC0" w14:textId="0B53D690" w:rsidR="00C07030" w:rsidRPr="00674124" w:rsidRDefault="00C07030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Kemikaalidel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on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olemas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ohutuskaardid</w:t>
            </w:r>
            <w:proofErr w:type="spellEnd"/>
          </w:p>
        </w:tc>
        <w:tc>
          <w:tcPr>
            <w:tcW w:w="1405" w:type="dxa"/>
            <w:shd w:val="clear" w:color="auto" w:fill="FFFFFF" w:themeFill="background1"/>
          </w:tcPr>
          <w:p w14:paraId="0C56B25E" w14:textId="773C86F7" w:rsidR="00C07030" w:rsidRPr="00674124" w:rsidRDefault="00000000" w:rsidP="00F96DA8">
            <w:pPr>
              <w:jc w:val="center"/>
            </w:pPr>
            <w:sdt>
              <w:sdtPr>
                <w:id w:val="339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105735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-18337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75057E1C" w14:textId="77777777" w:rsidR="00C07030" w:rsidRPr="00674124" w:rsidRDefault="00C0703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6EC400B0" w14:textId="77777777" w:rsidR="00C07030" w:rsidRPr="00674124" w:rsidRDefault="00C0703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C07030" w:rsidRPr="00674124" w14:paraId="256F381E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532017B2" w14:textId="003C6D10" w:rsidR="00C07030" w:rsidRPr="00674124" w:rsidRDefault="009D4D2C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Töövõtja</w:t>
            </w:r>
            <w:proofErr w:type="spellEnd"/>
            <w:r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E72B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korraldab</w:t>
            </w:r>
            <w:proofErr w:type="spellEnd"/>
            <w:r w:rsidR="004E72B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E72B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ehitusplatsi</w:t>
            </w:r>
            <w:proofErr w:type="spellEnd"/>
            <w:r w:rsidR="004E72B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E72B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üldkontrolle</w:t>
            </w:r>
            <w:proofErr w:type="spellEnd"/>
            <w:r w:rsidR="004E72B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E72B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vähemalt</w:t>
            </w:r>
            <w:proofErr w:type="spellEnd"/>
            <w:r w:rsidR="004E72B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E72B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kord</w:t>
            </w:r>
            <w:proofErr w:type="spellEnd"/>
            <w:r w:rsidR="004E72B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4E72B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nädalas</w:t>
            </w:r>
            <w:proofErr w:type="spellEnd"/>
            <w:r w:rsidR="004E72B8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r w:rsidR="00725E6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(</w:t>
            </w:r>
            <w:proofErr w:type="spellStart"/>
            <w:r w:rsidR="00725E6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dokumenteeritud</w:t>
            </w:r>
            <w:proofErr w:type="spellEnd"/>
            <w:r w:rsidR="00725E63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)</w:t>
            </w:r>
            <w:r w:rsidR="0013431F" w:rsidRPr="00674124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1405" w:type="dxa"/>
            <w:shd w:val="clear" w:color="auto" w:fill="FFFFFF" w:themeFill="background1"/>
          </w:tcPr>
          <w:p w14:paraId="1139EC39" w14:textId="693E5AE6" w:rsidR="00C07030" w:rsidRPr="00674124" w:rsidRDefault="00000000" w:rsidP="00F96DA8">
            <w:pPr>
              <w:jc w:val="center"/>
            </w:pPr>
            <w:sdt>
              <w:sdtPr>
                <w:id w:val="5455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62782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DA8">
              <w:t xml:space="preserve">   </w:t>
            </w:r>
            <w:sdt>
              <w:sdtPr>
                <w:id w:val="16539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7627F10A" w14:textId="77777777" w:rsidR="00C07030" w:rsidRPr="00674124" w:rsidRDefault="00C0703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7556FE85" w14:textId="77777777" w:rsidR="00C07030" w:rsidRPr="00674124" w:rsidRDefault="00C07030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964329" w:rsidRPr="00674124" w14:paraId="5238D3A7" w14:textId="77777777" w:rsidTr="00FA110D">
        <w:trPr>
          <w:trHeight w:val="194"/>
        </w:trPr>
        <w:tc>
          <w:tcPr>
            <w:tcW w:w="6312" w:type="dxa"/>
            <w:shd w:val="clear" w:color="auto" w:fill="FFFFFF" w:themeFill="background1"/>
          </w:tcPr>
          <w:p w14:paraId="77F8046D" w14:textId="39349249" w:rsidR="00964329" w:rsidRPr="00674124" w:rsidRDefault="00964329" w:rsidP="00085CA5">
            <w:pPr>
              <w:pStyle w:val="TableParagraph"/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</w:pPr>
            <w:proofErr w:type="spellStart"/>
            <w:r w:rsidRPr="00F311EC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Muud</w:t>
            </w:r>
            <w:proofErr w:type="spellEnd"/>
            <w:r w:rsidRPr="00F311EC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F311EC">
              <w:rPr>
                <w:rFonts w:ascii="Arial Narrow" w:hAnsi="Arial Narrow"/>
                <w:color w:val="202429"/>
                <w:sz w:val="16"/>
                <w:szCs w:val="16"/>
                <w:lang w:val="en-AU"/>
              </w:rPr>
              <w:t>märkused</w:t>
            </w:r>
            <w:proofErr w:type="spellEnd"/>
          </w:p>
        </w:tc>
        <w:tc>
          <w:tcPr>
            <w:tcW w:w="1405" w:type="dxa"/>
            <w:shd w:val="clear" w:color="auto" w:fill="FFFFFF" w:themeFill="background1"/>
          </w:tcPr>
          <w:p w14:paraId="00CEB5B9" w14:textId="713B464D" w:rsidR="00964329" w:rsidRDefault="00000000" w:rsidP="00F96DA8">
            <w:pPr>
              <w:jc w:val="center"/>
            </w:pPr>
            <w:sdt>
              <w:sdtPr>
                <w:id w:val="86233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7F8">
              <w:t xml:space="preserve">   </w:t>
            </w:r>
            <w:sdt>
              <w:sdtPr>
                <w:id w:val="-177015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7F8">
              <w:t xml:space="preserve">   </w:t>
            </w:r>
            <w:sdt>
              <w:sdtPr>
                <w:id w:val="194242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47" w:type="dxa"/>
          </w:tcPr>
          <w:p w14:paraId="151E31E2" w14:textId="77777777" w:rsidR="00964329" w:rsidRPr="00674124" w:rsidRDefault="00964329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426C5D01" w14:textId="77777777" w:rsidR="00964329" w:rsidRPr="00674124" w:rsidRDefault="00964329" w:rsidP="00085CA5">
            <w:pPr>
              <w:pStyle w:val="TableParagrap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</w:tbl>
    <w:p w14:paraId="737FA3F2" w14:textId="77777777" w:rsidR="001F4CF5" w:rsidRPr="00A06DF5" w:rsidRDefault="001F4CF5" w:rsidP="00674124">
      <w:pPr>
        <w:pStyle w:val="TableParagraph"/>
        <w:ind w:left="0"/>
        <w:rPr>
          <w:sz w:val="18"/>
        </w:rPr>
        <w:sectPr w:rsidR="001F4CF5" w:rsidRPr="00A06DF5" w:rsidSect="00FA110D">
          <w:headerReference w:type="default" r:id="rId10"/>
          <w:footerReference w:type="default" r:id="rId11"/>
          <w:type w:val="continuous"/>
          <w:pgSz w:w="11900" w:h="16840"/>
          <w:pgMar w:top="1180" w:right="120" w:bottom="710" w:left="120" w:header="57" w:footer="227" w:gutter="0"/>
          <w:cols w:space="720"/>
          <w:docGrid w:linePitch="299"/>
        </w:sectPr>
      </w:pPr>
    </w:p>
    <w:p w14:paraId="5B316767" w14:textId="2A106688" w:rsidR="001701BF" w:rsidRPr="00EF3687" w:rsidRDefault="00EF3687" w:rsidP="00674124">
      <w:pPr>
        <w:pStyle w:val="TableParagraph"/>
        <w:ind w:left="0"/>
        <w:rPr>
          <w:i/>
          <w:iCs/>
        </w:rPr>
      </w:pPr>
      <w:r>
        <w:lastRenderedPageBreak/>
        <w:tab/>
      </w:r>
      <w:proofErr w:type="spellStart"/>
      <w:r w:rsidRPr="00F311EC">
        <w:rPr>
          <w:i/>
          <w:iCs/>
        </w:rPr>
        <w:t>Allkiri</w:t>
      </w:r>
      <w:proofErr w:type="spellEnd"/>
    </w:p>
    <w:sectPr w:rsidR="001701BF" w:rsidRPr="00EF3687">
      <w:type w:val="continuous"/>
      <w:pgSz w:w="11900" w:h="16840"/>
      <w:pgMar w:top="1180" w:right="120" w:bottom="520" w:left="120" w:header="404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D6388" w14:textId="77777777" w:rsidR="000A3D05" w:rsidRDefault="000A3D05">
      <w:r>
        <w:separator/>
      </w:r>
    </w:p>
  </w:endnote>
  <w:endnote w:type="continuationSeparator" w:id="0">
    <w:p w14:paraId="4B6CCA1B" w14:textId="77777777" w:rsidR="000A3D05" w:rsidRDefault="000A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29912" w14:textId="7997C617" w:rsidR="001F4CF5" w:rsidRDefault="001F4CF5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0AEF7" w14:textId="77777777" w:rsidR="000A3D05" w:rsidRDefault="000A3D05">
      <w:r>
        <w:separator/>
      </w:r>
    </w:p>
  </w:footnote>
  <w:footnote w:type="continuationSeparator" w:id="0">
    <w:p w14:paraId="7E529FEA" w14:textId="77777777" w:rsidR="000A3D05" w:rsidRDefault="000A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A7A7F" w14:textId="2616B985" w:rsidR="001F4CF5" w:rsidRDefault="0008220C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2304" behindDoc="1" locked="0" layoutInCell="1" allowOverlap="1" wp14:anchorId="1985DECB" wp14:editId="35C9D38F">
              <wp:simplePos x="0" y="0"/>
              <wp:positionH relativeFrom="page">
                <wp:posOffset>5963478</wp:posOffset>
              </wp:positionH>
              <wp:positionV relativeFrom="page">
                <wp:posOffset>333955</wp:posOffset>
              </wp:positionV>
              <wp:extent cx="1433278" cy="373711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278" cy="3737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5FC88C" w14:textId="6A67AE2B" w:rsidR="001F4CF5" w:rsidRPr="00DA0518" w:rsidRDefault="00494A41">
                          <w:pPr>
                            <w:spacing w:before="13"/>
                            <w:ind w:left="20"/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</w:pPr>
                          <w:proofErr w:type="spellStart"/>
                          <w:r w:rsidRPr="00DA0518">
                            <w:rPr>
                              <w:rFonts w:ascii="Arial Narrow" w:hAnsi="Arial Narrow"/>
                              <w:spacing w:val="-2"/>
                              <w:sz w:val="18"/>
                              <w:szCs w:val="18"/>
                              <w:lang w:val="en-GB"/>
                            </w:rPr>
                            <w:t>Ehitusobjekti</w:t>
                          </w:r>
                          <w:proofErr w:type="spellEnd"/>
                          <w:r w:rsidRPr="00DA0518">
                            <w:rPr>
                              <w:rFonts w:ascii="Arial Narrow" w:hAnsi="Arial Narrow"/>
                              <w:spacing w:val="-2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220C" w:rsidRPr="00DA0518">
                            <w:rPr>
                              <w:rFonts w:ascii="Arial Narrow" w:hAnsi="Arial Narrow"/>
                              <w:spacing w:val="-2"/>
                              <w:sz w:val="18"/>
                              <w:szCs w:val="18"/>
                              <w:lang w:val="en-GB"/>
                            </w:rPr>
                            <w:t>üld</w:t>
                          </w:r>
                          <w:r w:rsidRPr="00DA0518">
                            <w:rPr>
                              <w:rFonts w:ascii="Arial Narrow" w:hAnsi="Arial Narrow"/>
                              <w:spacing w:val="-2"/>
                              <w:sz w:val="18"/>
                              <w:szCs w:val="18"/>
                              <w:lang w:val="en-GB"/>
                            </w:rPr>
                            <w:t>kontroll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5DE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9.55pt;margin-top:26.3pt;width:112.85pt;height:29.45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" filled="f" stroked="f">
              <v:textbox inset="0,0,0,0">
                <w:txbxContent>
                  <w:p w14:paraId="115FC88C" w14:textId="6A67AE2B" w:rsidR="001F4CF5" w:rsidRPr="00DA0518" w:rsidRDefault="00494A41">
                    <w:pPr>
                      <w:spacing w:before="13"/>
                      <w:ind w:left="20"/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</w:pPr>
                    <w:proofErr w:type="spellStart"/>
                    <w:r w:rsidRPr="00DA0518">
                      <w:rPr>
                        <w:rFonts w:ascii="Arial Narrow" w:hAnsi="Arial Narrow"/>
                        <w:spacing w:val="-2"/>
                        <w:sz w:val="18"/>
                        <w:szCs w:val="18"/>
                        <w:lang w:val="en-GB"/>
                      </w:rPr>
                      <w:t>Ehitusobjekti</w:t>
                    </w:r>
                    <w:proofErr w:type="spellEnd"/>
                    <w:r w:rsidRPr="00DA0518">
                      <w:rPr>
                        <w:rFonts w:ascii="Arial Narrow" w:hAnsi="Arial Narrow"/>
                        <w:spacing w:val="-2"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 w:rsidR="0008220C" w:rsidRPr="00DA0518">
                      <w:rPr>
                        <w:rFonts w:ascii="Arial Narrow" w:hAnsi="Arial Narrow"/>
                        <w:spacing w:val="-2"/>
                        <w:sz w:val="18"/>
                        <w:szCs w:val="18"/>
                        <w:lang w:val="en-GB"/>
                      </w:rPr>
                      <w:t>üld</w:t>
                    </w:r>
                    <w:r w:rsidRPr="00DA0518">
                      <w:rPr>
                        <w:rFonts w:ascii="Arial Narrow" w:hAnsi="Arial Narrow"/>
                        <w:spacing w:val="-2"/>
                        <w:sz w:val="18"/>
                        <w:szCs w:val="18"/>
                        <w:lang w:val="en-GB"/>
                      </w:rPr>
                      <w:t>kontroll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166864">
      <w:rPr>
        <w:noProof/>
      </w:rPr>
      <w:drawing>
        <wp:inline distT="0" distB="0" distL="0" distR="0" wp14:anchorId="67A845E9" wp14:editId="0C57AF2A">
          <wp:extent cx="1495425" cy="683723"/>
          <wp:effectExtent l="0" t="0" r="0" b="0"/>
          <wp:docPr id="1446642454" name="Picture 1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308289" name="Picture 1" descr="A blue and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909" cy="6889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F5"/>
    <w:rsid w:val="000034F5"/>
    <w:rsid w:val="000250EE"/>
    <w:rsid w:val="000255A4"/>
    <w:rsid w:val="00026034"/>
    <w:rsid w:val="00031D6A"/>
    <w:rsid w:val="00031EF6"/>
    <w:rsid w:val="00033FC5"/>
    <w:rsid w:val="00036D94"/>
    <w:rsid w:val="000428B8"/>
    <w:rsid w:val="00043705"/>
    <w:rsid w:val="0004515D"/>
    <w:rsid w:val="000465A8"/>
    <w:rsid w:val="00047B32"/>
    <w:rsid w:val="000514D0"/>
    <w:rsid w:val="000620C3"/>
    <w:rsid w:val="00063EE8"/>
    <w:rsid w:val="00066A90"/>
    <w:rsid w:val="0006750E"/>
    <w:rsid w:val="000708C5"/>
    <w:rsid w:val="00072876"/>
    <w:rsid w:val="0008220C"/>
    <w:rsid w:val="00083906"/>
    <w:rsid w:val="00085CA5"/>
    <w:rsid w:val="00086D48"/>
    <w:rsid w:val="000967D2"/>
    <w:rsid w:val="000A3D05"/>
    <w:rsid w:val="000A51F5"/>
    <w:rsid w:val="000A6E22"/>
    <w:rsid w:val="000C0F1F"/>
    <w:rsid w:val="000D0583"/>
    <w:rsid w:val="000D329F"/>
    <w:rsid w:val="000D4FDC"/>
    <w:rsid w:val="000E1447"/>
    <w:rsid w:val="000E18E0"/>
    <w:rsid w:val="000E4197"/>
    <w:rsid w:val="000F5E88"/>
    <w:rsid w:val="00113CC3"/>
    <w:rsid w:val="0011426C"/>
    <w:rsid w:val="001204E0"/>
    <w:rsid w:val="00121B01"/>
    <w:rsid w:val="00132825"/>
    <w:rsid w:val="0013431F"/>
    <w:rsid w:val="001344B6"/>
    <w:rsid w:val="0014391C"/>
    <w:rsid w:val="0015360B"/>
    <w:rsid w:val="00156373"/>
    <w:rsid w:val="00166864"/>
    <w:rsid w:val="001701BF"/>
    <w:rsid w:val="001706CF"/>
    <w:rsid w:val="001719DE"/>
    <w:rsid w:val="001755FC"/>
    <w:rsid w:val="001851F6"/>
    <w:rsid w:val="001902EE"/>
    <w:rsid w:val="001934F1"/>
    <w:rsid w:val="001944D3"/>
    <w:rsid w:val="00194815"/>
    <w:rsid w:val="00197D60"/>
    <w:rsid w:val="001A2173"/>
    <w:rsid w:val="001A37E1"/>
    <w:rsid w:val="001A49E1"/>
    <w:rsid w:val="001A53F0"/>
    <w:rsid w:val="001B3B29"/>
    <w:rsid w:val="001B4279"/>
    <w:rsid w:val="001B7E78"/>
    <w:rsid w:val="001C2A85"/>
    <w:rsid w:val="001C3585"/>
    <w:rsid w:val="001C3D52"/>
    <w:rsid w:val="001C4E85"/>
    <w:rsid w:val="001D3337"/>
    <w:rsid w:val="001E2AC0"/>
    <w:rsid w:val="001E2D7D"/>
    <w:rsid w:val="001E3C30"/>
    <w:rsid w:val="001E6EDD"/>
    <w:rsid w:val="001F0676"/>
    <w:rsid w:val="001F4CF5"/>
    <w:rsid w:val="001F5EA9"/>
    <w:rsid w:val="002000C4"/>
    <w:rsid w:val="00204FC4"/>
    <w:rsid w:val="002173A3"/>
    <w:rsid w:val="0022108F"/>
    <w:rsid w:val="002217CE"/>
    <w:rsid w:val="00222565"/>
    <w:rsid w:val="00222C06"/>
    <w:rsid w:val="00236AF2"/>
    <w:rsid w:val="00253E8A"/>
    <w:rsid w:val="00265178"/>
    <w:rsid w:val="00267E12"/>
    <w:rsid w:val="00274C62"/>
    <w:rsid w:val="00275998"/>
    <w:rsid w:val="00290E70"/>
    <w:rsid w:val="002A0A66"/>
    <w:rsid w:val="002A1248"/>
    <w:rsid w:val="002A509E"/>
    <w:rsid w:val="002A6C98"/>
    <w:rsid w:val="002B2534"/>
    <w:rsid w:val="002B345D"/>
    <w:rsid w:val="002B7F9B"/>
    <w:rsid w:val="002C037F"/>
    <w:rsid w:val="002C43E5"/>
    <w:rsid w:val="002D680D"/>
    <w:rsid w:val="002F3AAB"/>
    <w:rsid w:val="002F6809"/>
    <w:rsid w:val="002F6DD2"/>
    <w:rsid w:val="00304864"/>
    <w:rsid w:val="00311E74"/>
    <w:rsid w:val="00312546"/>
    <w:rsid w:val="003155E0"/>
    <w:rsid w:val="00316F41"/>
    <w:rsid w:val="00320CE8"/>
    <w:rsid w:val="00324898"/>
    <w:rsid w:val="00331347"/>
    <w:rsid w:val="00331681"/>
    <w:rsid w:val="00337A77"/>
    <w:rsid w:val="00340E15"/>
    <w:rsid w:val="0034396C"/>
    <w:rsid w:val="00343F22"/>
    <w:rsid w:val="003449E7"/>
    <w:rsid w:val="00345F6C"/>
    <w:rsid w:val="00346A50"/>
    <w:rsid w:val="0034755A"/>
    <w:rsid w:val="0035398A"/>
    <w:rsid w:val="003616DE"/>
    <w:rsid w:val="0036277E"/>
    <w:rsid w:val="00366760"/>
    <w:rsid w:val="00373840"/>
    <w:rsid w:val="00377A72"/>
    <w:rsid w:val="00385823"/>
    <w:rsid w:val="00387759"/>
    <w:rsid w:val="00390DA7"/>
    <w:rsid w:val="00395FFE"/>
    <w:rsid w:val="003A1A51"/>
    <w:rsid w:val="003A3530"/>
    <w:rsid w:val="003A4E52"/>
    <w:rsid w:val="003A5238"/>
    <w:rsid w:val="003A746A"/>
    <w:rsid w:val="003B1013"/>
    <w:rsid w:val="003B3CB6"/>
    <w:rsid w:val="003C7ACF"/>
    <w:rsid w:val="003D3457"/>
    <w:rsid w:val="003D683F"/>
    <w:rsid w:val="003D6C8B"/>
    <w:rsid w:val="003D7CD3"/>
    <w:rsid w:val="003E4CB3"/>
    <w:rsid w:val="003E4F83"/>
    <w:rsid w:val="003E674B"/>
    <w:rsid w:val="003F3E66"/>
    <w:rsid w:val="00405CF4"/>
    <w:rsid w:val="00411D6F"/>
    <w:rsid w:val="004122EA"/>
    <w:rsid w:val="00414616"/>
    <w:rsid w:val="00423867"/>
    <w:rsid w:val="00424D8D"/>
    <w:rsid w:val="00427712"/>
    <w:rsid w:val="00427AB0"/>
    <w:rsid w:val="00430425"/>
    <w:rsid w:val="004334A9"/>
    <w:rsid w:val="004412B0"/>
    <w:rsid w:val="0044152F"/>
    <w:rsid w:val="0044250F"/>
    <w:rsid w:val="0044260A"/>
    <w:rsid w:val="00442716"/>
    <w:rsid w:val="004446EB"/>
    <w:rsid w:val="004464E0"/>
    <w:rsid w:val="00446BC5"/>
    <w:rsid w:val="00450850"/>
    <w:rsid w:val="00451E5D"/>
    <w:rsid w:val="004602B2"/>
    <w:rsid w:val="00466BD8"/>
    <w:rsid w:val="004844CE"/>
    <w:rsid w:val="0049020B"/>
    <w:rsid w:val="004905F6"/>
    <w:rsid w:val="004945B6"/>
    <w:rsid w:val="00494A41"/>
    <w:rsid w:val="00495D7D"/>
    <w:rsid w:val="004A2913"/>
    <w:rsid w:val="004A490D"/>
    <w:rsid w:val="004B07DB"/>
    <w:rsid w:val="004B1AD9"/>
    <w:rsid w:val="004B1CBF"/>
    <w:rsid w:val="004B24BF"/>
    <w:rsid w:val="004B34E9"/>
    <w:rsid w:val="004C5611"/>
    <w:rsid w:val="004C6C7D"/>
    <w:rsid w:val="004D04E6"/>
    <w:rsid w:val="004D20CE"/>
    <w:rsid w:val="004D39D3"/>
    <w:rsid w:val="004D4023"/>
    <w:rsid w:val="004D5A0B"/>
    <w:rsid w:val="004E72B8"/>
    <w:rsid w:val="00502BC5"/>
    <w:rsid w:val="005034E0"/>
    <w:rsid w:val="00507778"/>
    <w:rsid w:val="00520857"/>
    <w:rsid w:val="00524CBC"/>
    <w:rsid w:val="005344F2"/>
    <w:rsid w:val="00534593"/>
    <w:rsid w:val="00541C59"/>
    <w:rsid w:val="005428EC"/>
    <w:rsid w:val="005448AD"/>
    <w:rsid w:val="00545200"/>
    <w:rsid w:val="00545DF5"/>
    <w:rsid w:val="00554CBD"/>
    <w:rsid w:val="00564134"/>
    <w:rsid w:val="005646EE"/>
    <w:rsid w:val="00575967"/>
    <w:rsid w:val="00580D26"/>
    <w:rsid w:val="00590F6C"/>
    <w:rsid w:val="005934FE"/>
    <w:rsid w:val="005944E6"/>
    <w:rsid w:val="005A7505"/>
    <w:rsid w:val="005A7AD1"/>
    <w:rsid w:val="005C3AF6"/>
    <w:rsid w:val="005E4649"/>
    <w:rsid w:val="005F43A3"/>
    <w:rsid w:val="006044E6"/>
    <w:rsid w:val="00604A72"/>
    <w:rsid w:val="006217F7"/>
    <w:rsid w:val="006228B6"/>
    <w:rsid w:val="00623CB1"/>
    <w:rsid w:val="00624429"/>
    <w:rsid w:val="0063154B"/>
    <w:rsid w:val="0063266A"/>
    <w:rsid w:val="0064385D"/>
    <w:rsid w:val="006503C4"/>
    <w:rsid w:val="00652E80"/>
    <w:rsid w:val="0066336E"/>
    <w:rsid w:val="006641D1"/>
    <w:rsid w:val="006652C8"/>
    <w:rsid w:val="00665302"/>
    <w:rsid w:val="0066632D"/>
    <w:rsid w:val="006720E4"/>
    <w:rsid w:val="00672F30"/>
    <w:rsid w:val="00674124"/>
    <w:rsid w:val="00681681"/>
    <w:rsid w:val="00687DC7"/>
    <w:rsid w:val="00691F7F"/>
    <w:rsid w:val="006928BB"/>
    <w:rsid w:val="006938EC"/>
    <w:rsid w:val="006A30CD"/>
    <w:rsid w:val="006A46D5"/>
    <w:rsid w:val="006D159D"/>
    <w:rsid w:val="006D18AA"/>
    <w:rsid w:val="006D311C"/>
    <w:rsid w:val="006D4CC4"/>
    <w:rsid w:val="006E3E18"/>
    <w:rsid w:val="006E53F2"/>
    <w:rsid w:val="006F7275"/>
    <w:rsid w:val="007020F8"/>
    <w:rsid w:val="007042C4"/>
    <w:rsid w:val="00705236"/>
    <w:rsid w:val="00707555"/>
    <w:rsid w:val="00713FF5"/>
    <w:rsid w:val="00717DC6"/>
    <w:rsid w:val="00725C06"/>
    <w:rsid w:val="00725E63"/>
    <w:rsid w:val="00746781"/>
    <w:rsid w:val="00750A19"/>
    <w:rsid w:val="00751C80"/>
    <w:rsid w:val="0075224B"/>
    <w:rsid w:val="007610D5"/>
    <w:rsid w:val="007645CE"/>
    <w:rsid w:val="007668C4"/>
    <w:rsid w:val="00770E09"/>
    <w:rsid w:val="00783CC0"/>
    <w:rsid w:val="00786DD1"/>
    <w:rsid w:val="00791E11"/>
    <w:rsid w:val="00792B0F"/>
    <w:rsid w:val="007A09D0"/>
    <w:rsid w:val="007A1830"/>
    <w:rsid w:val="007A4F45"/>
    <w:rsid w:val="007B2EEF"/>
    <w:rsid w:val="007C4BE2"/>
    <w:rsid w:val="007C4F9E"/>
    <w:rsid w:val="007D0C50"/>
    <w:rsid w:val="007D4E6B"/>
    <w:rsid w:val="007D5BAE"/>
    <w:rsid w:val="007E0149"/>
    <w:rsid w:val="007E2F19"/>
    <w:rsid w:val="007E49B5"/>
    <w:rsid w:val="007F0DF2"/>
    <w:rsid w:val="007F4619"/>
    <w:rsid w:val="007F4C20"/>
    <w:rsid w:val="007F57FA"/>
    <w:rsid w:val="007F6DA3"/>
    <w:rsid w:val="00803701"/>
    <w:rsid w:val="00806B77"/>
    <w:rsid w:val="008209CE"/>
    <w:rsid w:val="00820C3D"/>
    <w:rsid w:val="0082737E"/>
    <w:rsid w:val="008279D2"/>
    <w:rsid w:val="0083343B"/>
    <w:rsid w:val="00835CED"/>
    <w:rsid w:val="00841BF5"/>
    <w:rsid w:val="008447DF"/>
    <w:rsid w:val="00850E30"/>
    <w:rsid w:val="0085632D"/>
    <w:rsid w:val="008656F9"/>
    <w:rsid w:val="008728E8"/>
    <w:rsid w:val="00885E08"/>
    <w:rsid w:val="0089019B"/>
    <w:rsid w:val="00892791"/>
    <w:rsid w:val="008A01BD"/>
    <w:rsid w:val="008A1C11"/>
    <w:rsid w:val="008A1EFD"/>
    <w:rsid w:val="008A7502"/>
    <w:rsid w:val="008B120B"/>
    <w:rsid w:val="008B52C6"/>
    <w:rsid w:val="008C57B3"/>
    <w:rsid w:val="008C7F15"/>
    <w:rsid w:val="008D3C36"/>
    <w:rsid w:val="008D44B8"/>
    <w:rsid w:val="008D7037"/>
    <w:rsid w:val="008D7F05"/>
    <w:rsid w:val="008F16CB"/>
    <w:rsid w:val="008F5BE8"/>
    <w:rsid w:val="00907E9F"/>
    <w:rsid w:val="00920B20"/>
    <w:rsid w:val="00921BAD"/>
    <w:rsid w:val="00934508"/>
    <w:rsid w:val="0094318C"/>
    <w:rsid w:val="0094789E"/>
    <w:rsid w:val="00953F7B"/>
    <w:rsid w:val="00964329"/>
    <w:rsid w:val="00964556"/>
    <w:rsid w:val="00964B87"/>
    <w:rsid w:val="00984B71"/>
    <w:rsid w:val="00987D8A"/>
    <w:rsid w:val="0099396E"/>
    <w:rsid w:val="009B49A5"/>
    <w:rsid w:val="009B49BC"/>
    <w:rsid w:val="009C3B43"/>
    <w:rsid w:val="009C6E8E"/>
    <w:rsid w:val="009D1DA0"/>
    <w:rsid w:val="009D1E80"/>
    <w:rsid w:val="009D2986"/>
    <w:rsid w:val="009D4D2C"/>
    <w:rsid w:val="009D60E8"/>
    <w:rsid w:val="009E3824"/>
    <w:rsid w:val="009F55C1"/>
    <w:rsid w:val="009F68B8"/>
    <w:rsid w:val="009F79A2"/>
    <w:rsid w:val="00A00266"/>
    <w:rsid w:val="00A06DF5"/>
    <w:rsid w:val="00A1364B"/>
    <w:rsid w:val="00A13F53"/>
    <w:rsid w:val="00A14915"/>
    <w:rsid w:val="00A14C53"/>
    <w:rsid w:val="00A215B5"/>
    <w:rsid w:val="00A22320"/>
    <w:rsid w:val="00A261D0"/>
    <w:rsid w:val="00A35822"/>
    <w:rsid w:val="00A36F9A"/>
    <w:rsid w:val="00A55D12"/>
    <w:rsid w:val="00A56709"/>
    <w:rsid w:val="00A57994"/>
    <w:rsid w:val="00A63113"/>
    <w:rsid w:val="00A674A8"/>
    <w:rsid w:val="00A72F1A"/>
    <w:rsid w:val="00A80239"/>
    <w:rsid w:val="00A81C3B"/>
    <w:rsid w:val="00A81DAD"/>
    <w:rsid w:val="00AA3D7D"/>
    <w:rsid w:val="00AA3FBE"/>
    <w:rsid w:val="00AA431E"/>
    <w:rsid w:val="00AA67A7"/>
    <w:rsid w:val="00AA6A61"/>
    <w:rsid w:val="00AA7651"/>
    <w:rsid w:val="00AB1083"/>
    <w:rsid w:val="00AB548B"/>
    <w:rsid w:val="00AC1D88"/>
    <w:rsid w:val="00AC5E31"/>
    <w:rsid w:val="00AC6C04"/>
    <w:rsid w:val="00AD6AA2"/>
    <w:rsid w:val="00AE7477"/>
    <w:rsid w:val="00B03D4C"/>
    <w:rsid w:val="00B06252"/>
    <w:rsid w:val="00B06369"/>
    <w:rsid w:val="00B0648A"/>
    <w:rsid w:val="00B0672C"/>
    <w:rsid w:val="00B0742C"/>
    <w:rsid w:val="00B07A22"/>
    <w:rsid w:val="00B1087B"/>
    <w:rsid w:val="00B1706C"/>
    <w:rsid w:val="00B32EC9"/>
    <w:rsid w:val="00B362C3"/>
    <w:rsid w:val="00B42514"/>
    <w:rsid w:val="00B44D5D"/>
    <w:rsid w:val="00B47CAF"/>
    <w:rsid w:val="00B5614D"/>
    <w:rsid w:val="00B621F9"/>
    <w:rsid w:val="00B67B68"/>
    <w:rsid w:val="00B70515"/>
    <w:rsid w:val="00B73430"/>
    <w:rsid w:val="00B77756"/>
    <w:rsid w:val="00B8460F"/>
    <w:rsid w:val="00B91CBA"/>
    <w:rsid w:val="00BA0011"/>
    <w:rsid w:val="00BA188F"/>
    <w:rsid w:val="00BA2B54"/>
    <w:rsid w:val="00BA4CD4"/>
    <w:rsid w:val="00BA59C2"/>
    <w:rsid w:val="00BA61CB"/>
    <w:rsid w:val="00BB619E"/>
    <w:rsid w:val="00BC1E4B"/>
    <w:rsid w:val="00BC403D"/>
    <w:rsid w:val="00BC5D0D"/>
    <w:rsid w:val="00BC7B89"/>
    <w:rsid w:val="00BD3B26"/>
    <w:rsid w:val="00BD4901"/>
    <w:rsid w:val="00BE4F4C"/>
    <w:rsid w:val="00BE670D"/>
    <w:rsid w:val="00C0685D"/>
    <w:rsid w:val="00C07030"/>
    <w:rsid w:val="00C0725F"/>
    <w:rsid w:val="00C1518B"/>
    <w:rsid w:val="00C218AF"/>
    <w:rsid w:val="00C218DF"/>
    <w:rsid w:val="00C25D14"/>
    <w:rsid w:val="00C27A7F"/>
    <w:rsid w:val="00C30F3A"/>
    <w:rsid w:val="00C4050B"/>
    <w:rsid w:val="00C502CA"/>
    <w:rsid w:val="00C511BF"/>
    <w:rsid w:val="00C525DD"/>
    <w:rsid w:val="00C529F5"/>
    <w:rsid w:val="00C549DA"/>
    <w:rsid w:val="00C56384"/>
    <w:rsid w:val="00C57234"/>
    <w:rsid w:val="00C612FA"/>
    <w:rsid w:val="00C62997"/>
    <w:rsid w:val="00C71E9C"/>
    <w:rsid w:val="00C7586E"/>
    <w:rsid w:val="00C77462"/>
    <w:rsid w:val="00C870F1"/>
    <w:rsid w:val="00C90782"/>
    <w:rsid w:val="00C9502B"/>
    <w:rsid w:val="00C96580"/>
    <w:rsid w:val="00CA0D25"/>
    <w:rsid w:val="00CA13B3"/>
    <w:rsid w:val="00CA3295"/>
    <w:rsid w:val="00CB67A3"/>
    <w:rsid w:val="00CB7F74"/>
    <w:rsid w:val="00CC3C9A"/>
    <w:rsid w:val="00CC4013"/>
    <w:rsid w:val="00CC57F8"/>
    <w:rsid w:val="00CD57DA"/>
    <w:rsid w:val="00CE33B8"/>
    <w:rsid w:val="00CE65BE"/>
    <w:rsid w:val="00CF413B"/>
    <w:rsid w:val="00D0471B"/>
    <w:rsid w:val="00D05841"/>
    <w:rsid w:val="00D07E30"/>
    <w:rsid w:val="00D16B4B"/>
    <w:rsid w:val="00D1715E"/>
    <w:rsid w:val="00D17F0B"/>
    <w:rsid w:val="00D210A7"/>
    <w:rsid w:val="00D26E3B"/>
    <w:rsid w:val="00D421B5"/>
    <w:rsid w:val="00D53C56"/>
    <w:rsid w:val="00D5442B"/>
    <w:rsid w:val="00D63D80"/>
    <w:rsid w:val="00D66D28"/>
    <w:rsid w:val="00D73F54"/>
    <w:rsid w:val="00D76B91"/>
    <w:rsid w:val="00D77745"/>
    <w:rsid w:val="00D832F4"/>
    <w:rsid w:val="00D867AA"/>
    <w:rsid w:val="00D91B08"/>
    <w:rsid w:val="00D9246D"/>
    <w:rsid w:val="00D92547"/>
    <w:rsid w:val="00D92E99"/>
    <w:rsid w:val="00DA0518"/>
    <w:rsid w:val="00DA0C06"/>
    <w:rsid w:val="00DA2256"/>
    <w:rsid w:val="00DA463C"/>
    <w:rsid w:val="00DB66F6"/>
    <w:rsid w:val="00DC0B81"/>
    <w:rsid w:val="00DC0F21"/>
    <w:rsid w:val="00DC265E"/>
    <w:rsid w:val="00DE0104"/>
    <w:rsid w:val="00DE1AAA"/>
    <w:rsid w:val="00DF0D96"/>
    <w:rsid w:val="00DF7EFD"/>
    <w:rsid w:val="00E060D7"/>
    <w:rsid w:val="00E074D2"/>
    <w:rsid w:val="00E15327"/>
    <w:rsid w:val="00E164FC"/>
    <w:rsid w:val="00E170F3"/>
    <w:rsid w:val="00E213FB"/>
    <w:rsid w:val="00E36D08"/>
    <w:rsid w:val="00E465D8"/>
    <w:rsid w:val="00E57A72"/>
    <w:rsid w:val="00E60EEE"/>
    <w:rsid w:val="00E63317"/>
    <w:rsid w:val="00E67A37"/>
    <w:rsid w:val="00E74D50"/>
    <w:rsid w:val="00E84F78"/>
    <w:rsid w:val="00E90ABD"/>
    <w:rsid w:val="00EA132C"/>
    <w:rsid w:val="00EA466D"/>
    <w:rsid w:val="00EB5E37"/>
    <w:rsid w:val="00EB602D"/>
    <w:rsid w:val="00EC54A5"/>
    <w:rsid w:val="00ED00AB"/>
    <w:rsid w:val="00ED01C1"/>
    <w:rsid w:val="00ED1DD4"/>
    <w:rsid w:val="00ED34D1"/>
    <w:rsid w:val="00ED5F29"/>
    <w:rsid w:val="00EE6B0D"/>
    <w:rsid w:val="00EF3687"/>
    <w:rsid w:val="00EF3CD7"/>
    <w:rsid w:val="00EF55E7"/>
    <w:rsid w:val="00F00D17"/>
    <w:rsid w:val="00F03577"/>
    <w:rsid w:val="00F06EC0"/>
    <w:rsid w:val="00F12F3E"/>
    <w:rsid w:val="00F1373F"/>
    <w:rsid w:val="00F17D7F"/>
    <w:rsid w:val="00F311EC"/>
    <w:rsid w:val="00F3161C"/>
    <w:rsid w:val="00F333ED"/>
    <w:rsid w:val="00F45D97"/>
    <w:rsid w:val="00F46CAC"/>
    <w:rsid w:val="00F56A07"/>
    <w:rsid w:val="00F5779E"/>
    <w:rsid w:val="00F60DA9"/>
    <w:rsid w:val="00F62932"/>
    <w:rsid w:val="00F63DD6"/>
    <w:rsid w:val="00F673A3"/>
    <w:rsid w:val="00F75B8E"/>
    <w:rsid w:val="00F87DF5"/>
    <w:rsid w:val="00F96DA8"/>
    <w:rsid w:val="00F9765E"/>
    <w:rsid w:val="00FA110D"/>
    <w:rsid w:val="00FA33CA"/>
    <w:rsid w:val="00FA7281"/>
    <w:rsid w:val="00FB44E6"/>
    <w:rsid w:val="00FB58CF"/>
    <w:rsid w:val="00FC5384"/>
    <w:rsid w:val="00FD05BD"/>
    <w:rsid w:val="00FD22B2"/>
    <w:rsid w:val="00FD3B1F"/>
    <w:rsid w:val="00FE3135"/>
    <w:rsid w:val="00FE5784"/>
    <w:rsid w:val="00FF0020"/>
    <w:rsid w:val="00FF2700"/>
    <w:rsid w:val="00FF36BB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EDC39"/>
  <w15:docId w15:val="{D650E3F5-D693-46B2-A0CE-6ACF3B96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A8"/>
    <w:rPr>
      <w:rFonts w:ascii="Arial" w:eastAsia="Arial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</w:pPr>
    <w:rPr>
      <w:sz w:val="12"/>
      <w:szCs w:val="12"/>
      <w:lang w:val="en-US"/>
    </w:rPr>
  </w:style>
  <w:style w:type="paragraph" w:styleId="Title">
    <w:name w:val="Title"/>
    <w:basedOn w:val="Normal"/>
    <w:uiPriority w:val="10"/>
    <w:qFormat/>
    <w:pPr>
      <w:spacing w:before="13"/>
      <w:ind w:left="20"/>
    </w:pPr>
    <w:rPr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spacing w:before="96"/>
      <w:ind w:left="67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05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58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D05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583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7A37"/>
    <w:rPr>
      <w:rFonts w:ascii="Arial" w:eastAsia="Arial" w:hAnsi="Arial" w:cs="Arial"/>
      <w:lang w:val="en-AU"/>
    </w:rPr>
  </w:style>
  <w:style w:type="character" w:styleId="Hyperlink">
    <w:name w:val="Hyperlink"/>
    <w:basedOn w:val="DefaultParagraphFont"/>
    <w:uiPriority w:val="99"/>
    <w:unhideWhenUsed/>
    <w:rsid w:val="00CB7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0dfd8e-f715-4501-b9e3-ca4e81b3db04">
      <Terms xmlns="http://schemas.microsoft.com/office/infopath/2007/PartnerControls"/>
    </lcf76f155ced4ddcb4097134ff3c332f>
    <TaxCatchAll xmlns="a8bba6ae-3e13-4cc1-b272-3aa0eaf25319" xsi:nil="true"/>
    <Kommentaar0 xmlns="b20dfd8e-f715-4501-b9e3-ca4e81b3db04" xsi:nil="true"/>
    <Staatus xmlns="b20dfd8e-f715-4501-b9e3-ca4e81b3db04" xsi:nil="true"/>
    <Kommentaar xmlns="b20dfd8e-f715-4501-b9e3-ca4e81b3db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F973721A52574982D506FEFB817CA8" ma:contentTypeVersion="21" ma:contentTypeDescription="Loo uus dokument" ma:contentTypeScope="" ma:versionID="282a2c8eb54fa1e1a8e8e706aa7dbbaf">
  <xsd:schema xmlns:xsd="http://www.w3.org/2001/XMLSchema" xmlns:xs="http://www.w3.org/2001/XMLSchema" xmlns:p="http://schemas.microsoft.com/office/2006/metadata/properties" xmlns:ns2="b20dfd8e-f715-4501-b9e3-ca4e81b3db04" xmlns:ns3="a8bba6ae-3e13-4cc1-b272-3aa0eaf25319" targetNamespace="http://schemas.microsoft.com/office/2006/metadata/properties" ma:root="true" ma:fieldsID="621b809d9009129cf66abaa85e925a74" ns2:_="" ns3:_="">
    <xsd:import namespace="b20dfd8e-f715-4501-b9e3-ca4e81b3db04"/>
    <xsd:import namespace="a8bba6ae-3e13-4cc1-b272-3aa0eaf25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Kommentaar" minOccurs="0"/>
                <xsd:element ref="ns2:Staatus" minOccurs="0"/>
                <xsd:element ref="ns2:Kommentaa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dfd8e-f715-4501-b9e3-ca4e81b3d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44bf800a-afbb-4b9c-8c02-d9966e3fc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ar" ma:index="26" nillable="true" ma:displayName="Millega tegu?" ma:format="Dropdown" ma:internalName="Kommentaar">
      <xsd:simpleType>
        <xsd:restriction base="dms:Text">
          <xsd:maxLength value="255"/>
        </xsd:restriction>
      </xsd:simpleType>
    </xsd:element>
    <xsd:element name="Staatus" ma:index="27" nillable="true" ma:displayName="Staatus" ma:format="Dropdown" ma:internalName="Staatus">
      <xsd:simpleType>
        <xsd:restriction base="dms:Choice">
          <xsd:enumeration value="Töös"/>
          <xsd:enumeration value="OK"/>
          <xsd:enumeration value="Ootel"/>
          <xsd:enumeration value="Mitteaktiivne"/>
        </xsd:restriction>
      </xsd:simpleType>
    </xsd:element>
    <xsd:element name="Kommentaar0" ma:index="28" nillable="true" ma:displayName="Kommentaar" ma:format="Dropdown" ma:internalName="Kommentaa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ba6ae-3e13-4cc1-b272-3aa0eaf253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380cfd-ce1b-4281-bd15-c46ea71a3053}" ma:internalName="TaxCatchAll" ma:showField="CatchAllData" ma:web="a8bba6ae-3e13-4cc1-b272-3aa0eaf25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6BF1F-2502-46D4-A752-9A9D3225C757}">
  <ds:schemaRefs>
    <ds:schemaRef ds:uri="http://schemas.microsoft.com/office/2006/metadata/properties"/>
    <ds:schemaRef ds:uri="http://schemas.microsoft.com/office/infopath/2007/PartnerControls"/>
    <ds:schemaRef ds:uri="b20dfd8e-f715-4501-b9e3-ca4e81b3db04"/>
    <ds:schemaRef ds:uri="a8bba6ae-3e13-4cc1-b272-3aa0eaf25319"/>
  </ds:schemaRefs>
</ds:datastoreItem>
</file>

<file path=customXml/itemProps2.xml><?xml version="1.0" encoding="utf-8"?>
<ds:datastoreItem xmlns:ds="http://schemas.openxmlformats.org/officeDocument/2006/customXml" ds:itemID="{38D2CDB0-9238-4ADD-9048-839AE5D15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63DDE-C22E-44A3-A01E-A1F160979C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3F60D8-D86D-47DB-B795-9087F1D6E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1451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Birgit Vanaveski</dc:creator>
  <cp:lastModifiedBy>Kristjan Jansen</cp:lastModifiedBy>
  <cp:revision>2</cp:revision>
  <cp:lastPrinted>2023-11-17T11:45:00Z</cp:lastPrinted>
  <dcterms:created xsi:type="dcterms:W3CDTF">2024-12-19T07:12:00Z</dcterms:created>
  <dcterms:modified xsi:type="dcterms:W3CDTF">2024-12-19T07:12:00Z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2023-07-10T00:00:00Z</vt:filetime>
  </property>
  <property fmtid="{D5CDD505-2E9C-101B-9397-08002B2CF9AE}" pid="4" name="Producer">
    <vt:lpwstr>iText® 7.1.10 ©2000-2020 iText Group NV (AGPL-version); modified using iText® 7.1.10 ©2000-2020 iText Group NV (AGPL-version)</vt:lpwstr>
  </property>
  <property fmtid="{D5CDD505-2E9C-101B-9397-08002B2CF9AE}" pid="5" name="ContentTypeId">
    <vt:lpwstr>0x010100C0F973721A52574982D506FEFB817CA8</vt:lpwstr>
  </property>
</Properties>
</file>